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79" w:rsidRPr="00C87F79" w:rsidRDefault="00C87F79" w:rsidP="00C87F79">
      <w:pPr>
        <w:jc w:val="both"/>
        <w:rPr>
          <w:b/>
        </w:rPr>
      </w:pPr>
      <w:r>
        <w:rPr>
          <w:b/>
        </w:rPr>
        <w:t>Seconda settimana di Quaresima – Mercoledì – 27 febbraio 2016</w:t>
      </w:r>
    </w:p>
    <w:p w:rsidR="0060100A" w:rsidRDefault="00C87F79" w:rsidP="00C87F79">
      <w:pPr>
        <w:jc w:val="both"/>
        <w:rPr>
          <w:i/>
        </w:rPr>
      </w:pPr>
      <w:r w:rsidRPr="00C87F79">
        <w:rPr>
          <w:i/>
        </w:rPr>
        <w:t xml:space="preserve">In quanto uomo, Gesù di </w:t>
      </w:r>
      <w:proofErr w:type="spellStart"/>
      <w:r w:rsidRPr="00C87F79">
        <w:rPr>
          <w:i/>
        </w:rPr>
        <w:t>Nazaret</w:t>
      </w:r>
      <w:proofErr w:type="spellEnd"/>
      <w:r w:rsidRPr="00C87F79">
        <w:rPr>
          <w:i/>
        </w:rPr>
        <w:t xml:space="preserve"> è infatti figlio di Israele a tutti gli effetti. E lo è al punto da incarnare quel perfetto ascolto di Dio richiesto ad ogni ebreo dallo </w:t>
      </w:r>
      <w:proofErr w:type="spellStart"/>
      <w:r w:rsidRPr="00C87F79">
        <w:rPr>
          <w:i/>
        </w:rPr>
        <w:t>Shemà</w:t>
      </w:r>
      <w:proofErr w:type="spellEnd"/>
      <w:r w:rsidRPr="00C87F79">
        <w:rPr>
          <w:i/>
        </w:rPr>
        <w:t>, ancora oggi cuore dell’alleanza di Dio con Israele: «Ascolta, Israele: il Signore è il nostro Dio, unico è il Signore. Tu amerai il Signore, tuo Dio, con tutto il cuore, con tutta l’anima e con tutte le forze» (</w:t>
      </w:r>
      <w:proofErr w:type="spellStart"/>
      <w:r w:rsidRPr="00C87F79">
        <w:rPr>
          <w:i/>
        </w:rPr>
        <w:t>Dt</w:t>
      </w:r>
      <w:proofErr w:type="spellEnd"/>
      <w:r w:rsidRPr="00C87F79">
        <w:rPr>
          <w:i/>
        </w:rPr>
        <w:t xml:space="preserve"> 6,4-5). Il Figlio di Dio è lo Sposo che fa di tutto per guadagnare l’amore della sua Sposa, alla quale lo lega il suo amore incondizionato che diventa visibile nelle nozze eterne con lei.</w:t>
      </w:r>
    </w:p>
    <w:p w:rsidR="007F5FC9" w:rsidRDefault="007F5FC9" w:rsidP="00C87F79">
      <w:pPr>
        <w:jc w:val="both"/>
        <w:rPr>
          <w:i/>
        </w:rPr>
      </w:pPr>
    </w:p>
    <w:p w:rsidR="001D0F18" w:rsidRDefault="001D0F18" w:rsidP="00C87F79">
      <w:pPr>
        <w:jc w:val="both"/>
      </w:pPr>
      <w:r>
        <w:t>Il testo della lettera parte da un riferimento significativo e giunge ad una conclusione importante.</w:t>
      </w:r>
    </w:p>
    <w:p w:rsidR="001D0F18" w:rsidRDefault="001D0F18" w:rsidP="00C87F79">
      <w:pPr>
        <w:jc w:val="both"/>
      </w:pPr>
      <w:r>
        <w:t>Il</w:t>
      </w:r>
      <w:r w:rsidRPr="007F5FC9">
        <w:rPr>
          <w:u w:val="single"/>
        </w:rPr>
        <w:t xml:space="preserve"> riferimento</w:t>
      </w:r>
      <w:r>
        <w:t xml:space="preserve"> è alla ‘</w:t>
      </w:r>
      <w:proofErr w:type="spellStart"/>
      <w:r>
        <w:t>ebraicità</w:t>
      </w:r>
      <w:proofErr w:type="spellEnd"/>
      <w:r w:rsidR="007F5FC9">
        <w:t>’</w:t>
      </w:r>
      <w:r>
        <w:t xml:space="preserve"> di Gesù. Questa ‘</w:t>
      </w:r>
      <w:proofErr w:type="spellStart"/>
      <w:r>
        <w:t>ebraicità</w:t>
      </w:r>
      <w:proofErr w:type="spellEnd"/>
      <w:r w:rsidR="007F5FC9">
        <w:t>’</w:t>
      </w:r>
      <w:r>
        <w:t xml:space="preserve"> è importante perché aiuta, da una parte, a cogliere il disegno completo della misericordia di Dio e la sua finissima pedagogia, dall’altra ci svela la presenza di Dio nel popolo di Israele e il suo compimento in Gesù, figlio di Israele, e Dio incarnato, Signore e fratello di tutti gli uomini. C’è un’unica Rivelazione e un’unica Alleanza che percorre la storia del Popolo ebraico e che sfocia in Gesù, ebreo ma non più solo ebreo perché Salvatore di tutti gli uomini</w:t>
      </w:r>
      <w:r w:rsidR="00EC7324">
        <w:t>.</w:t>
      </w:r>
    </w:p>
    <w:p w:rsidR="00C87F79" w:rsidRDefault="00EC7324" w:rsidP="00C87F79">
      <w:pPr>
        <w:jc w:val="both"/>
      </w:pPr>
      <w:r>
        <w:t>L’ascolto perfetto che Gesù offre alla volontà del Padre misericordioso lo porta a configurare la sua missione come dono totale di sé: ‘Ascolta Israele: il Signore è il nostro Dio; tu lo amerai con tutto il cuore, con tutta l’anima e con tutte le forze’.</w:t>
      </w:r>
    </w:p>
    <w:p w:rsidR="00EC7324" w:rsidRDefault="00EC7324" w:rsidP="00C87F79">
      <w:pPr>
        <w:jc w:val="both"/>
      </w:pPr>
    </w:p>
    <w:p w:rsidR="00EC7324" w:rsidRDefault="007F5FC9" w:rsidP="00C87F79">
      <w:pPr>
        <w:jc w:val="both"/>
      </w:pPr>
      <w:r>
        <w:t xml:space="preserve">La </w:t>
      </w:r>
      <w:r w:rsidRPr="007F5FC9">
        <w:rPr>
          <w:u w:val="single"/>
        </w:rPr>
        <w:t>conclusione</w:t>
      </w:r>
      <w:r w:rsidR="00EC7324">
        <w:t xml:space="preserve"> ci dice che Gesù è lo Sposo ‘che fa di tutto per guadagnare l’amore della sua Sposa’. Lega</w:t>
      </w:r>
      <w:r>
        <w:t xml:space="preserve"> a </w:t>
      </w:r>
      <w:proofErr w:type="spellStart"/>
      <w:r>
        <w:t>sè</w:t>
      </w:r>
      <w:proofErr w:type="spellEnd"/>
      <w:r>
        <w:t xml:space="preserve"> </w:t>
      </w:r>
      <w:r w:rsidR="00EC7324">
        <w:t xml:space="preserve">la sposa con un amore senza condizioni, infatti la fa nascere da sé ed è fatta della sua </w:t>
      </w:r>
      <w:r>
        <w:t>stessa carne; l</w:t>
      </w:r>
      <w:r w:rsidR="00EC7324">
        <w:t>a Chies</w:t>
      </w:r>
      <w:r>
        <w:t>a</w:t>
      </w:r>
      <w:r w:rsidR="00EC7324">
        <w:t xml:space="preserve">, lo sappiamo, nasce dall’eucaristia, cioè dal corpo offerto e dal sangue versato </w:t>
      </w:r>
      <w:r>
        <w:t xml:space="preserve">da Gesù </w:t>
      </w:r>
      <w:r w:rsidR="00EC7324">
        <w:t>sulla Croce.</w:t>
      </w:r>
    </w:p>
    <w:p w:rsidR="00EC7324" w:rsidRDefault="00EC7324" w:rsidP="00C87F79">
      <w:pPr>
        <w:jc w:val="both"/>
      </w:pPr>
      <w:r>
        <w:t xml:space="preserve">E la Sposa vive nella carne delle donne e degli uomini che offrono se stessi a Dio come ‘sacrificio di soave profumo ’. </w:t>
      </w:r>
    </w:p>
    <w:p w:rsidR="00EC7324" w:rsidRDefault="00EC7324" w:rsidP="00C87F79">
      <w:pPr>
        <w:jc w:val="both"/>
      </w:pPr>
      <w:r>
        <w:t xml:space="preserve">Qui si colloca l’abbagliante bellezza del Matrimonio cristiano; esso diventa immagine e presenza reale (eucaristica) </w:t>
      </w:r>
      <w:r w:rsidR="00637C27">
        <w:t>della dedizione incondizionata dello Sposo Gesù per la sua Sposa Chiesa.</w:t>
      </w:r>
    </w:p>
    <w:p w:rsidR="00637C27" w:rsidRDefault="00637C27" w:rsidP="00C87F79">
      <w:pPr>
        <w:jc w:val="both"/>
      </w:pPr>
      <w:r>
        <w:t>Questo amore incondizionato ‘diventa visibile nelle nozze eterne con lei’</w:t>
      </w:r>
      <w:r w:rsidR="00B03FEF">
        <w:t>; cioè l’</w:t>
      </w:r>
      <w:r>
        <w:t>amore del Figlio di Dio per l’umanità sarà evidente per tutti nel banchetto escatologico, alla fine dei tempi.</w:t>
      </w:r>
    </w:p>
    <w:p w:rsidR="00637C27" w:rsidRDefault="00637C27" w:rsidP="00C87F79">
      <w:pPr>
        <w:jc w:val="both"/>
      </w:pPr>
    </w:p>
    <w:p w:rsidR="00637C27" w:rsidRDefault="00637C27" w:rsidP="00C87F79">
      <w:pPr>
        <w:jc w:val="both"/>
      </w:pPr>
      <w:r>
        <w:t>Qui c’è un paradosso: come fa a rendersi visibile un ‘amore…che non si vede</w:t>
      </w:r>
      <w:r w:rsidR="00B03FEF">
        <w:t>’</w:t>
      </w:r>
      <w:r>
        <w:t>? Le nozze eterne nessuno le ha viste mai, eppure l’Alleanza f</w:t>
      </w:r>
      <w:r w:rsidR="00B03FEF">
        <w:t>edele e indistruttibile, diventerà</w:t>
      </w:r>
      <w:r>
        <w:t xml:space="preserve"> vi</w:t>
      </w:r>
      <w:r w:rsidR="00B03FEF">
        <w:t>sibile in quell</w:t>
      </w:r>
      <w:r>
        <w:t>e nozze.</w:t>
      </w:r>
    </w:p>
    <w:p w:rsidR="00637C27" w:rsidRDefault="00637C27" w:rsidP="00C87F79">
      <w:pPr>
        <w:jc w:val="both"/>
      </w:pPr>
      <w:r>
        <w:t>Il paradosso del visibile/invisibile rivela il duplice senso dell’Alleanza, cioè la sua struttura fondamentale di ‘sacramento’</w:t>
      </w:r>
      <w:r w:rsidR="00B03FEF">
        <w:t xml:space="preserve"> e il suo essere </w:t>
      </w:r>
      <w:r>
        <w:t>promessa di beni sperati ma non ancora pienamente posseduti.</w:t>
      </w:r>
    </w:p>
    <w:p w:rsidR="00637C27" w:rsidRDefault="00637C27" w:rsidP="00C87F79">
      <w:pPr>
        <w:jc w:val="both"/>
      </w:pPr>
      <w:r>
        <w:t>L’umanità di Gesù e il suo corpo</w:t>
      </w:r>
      <w:r w:rsidR="00B03FEF">
        <w:t xml:space="preserve"> diventano visibili attraverso i gesti che la Chiesa </w:t>
      </w:r>
      <w:r>
        <w:t>compie qu</w:t>
      </w:r>
      <w:r w:rsidR="009A1BA7">
        <w:t>otidianamente</w:t>
      </w:r>
      <w:r w:rsidR="00B03FEF">
        <w:t>;</w:t>
      </w:r>
      <w:r w:rsidR="009A1BA7">
        <w:t xml:space="preserve"> </w:t>
      </w:r>
      <w:r w:rsidR="00B03FEF">
        <w:t>l’eucaristia ha</w:t>
      </w:r>
      <w:r w:rsidR="009A1BA7">
        <w:t xml:space="preserve"> la forma </w:t>
      </w:r>
      <w:r>
        <w:t>del sacramento, cioè di un segno visibile che, per la potenza dello Spirito, rende realmente presente l’azione della Grazia che non si vede.</w:t>
      </w:r>
    </w:p>
    <w:p w:rsidR="00637C27" w:rsidRDefault="00637C27" w:rsidP="00C87F79">
      <w:pPr>
        <w:jc w:val="both"/>
      </w:pPr>
      <w:r>
        <w:t>I sacramenti, primo fra tutti la celebrazione della Pasqua settimanale,</w:t>
      </w:r>
      <w:r w:rsidR="009A1BA7">
        <w:t xml:space="preserve"> sono i segni della fede e nutrono la speranza che Dio manterrà le promesse dell’Alleanza con tutti gli uomini.</w:t>
      </w:r>
    </w:p>
    <w:p w:rsidR="009A1BA7" w:rsidRDefault="009A1BA7" w:rsidP="00C87F79">
      <w:pPr>
        <w:jc w:val="both"/>
      </w:pPr>
    </w:p>
    <w:p w:rsidR="009A1BA7" w:rsidRDefault="009A1BA7" w:rsidP="00C87F79">
      <w:pPr>
        <w:jc w:val="both"/>
      </w:pPr>
      <w:r>
        <w:t>Qui ci viene consegnata la struttura fondamentale della vita cristiana che potrebbe essere così sintetizzata:</w:t>
      </w:r>
    </w:p>
    <w:p w:rsidR="009A1BA7" w:rsidRDefault="009A1BA7" w:rsidP="009A1BA7">
      <w:pPr>
        <w:pStyle w:val="Paragrafoelenco"/>
        <w:numPr>
          <w:ilvl w:val="0"/>
          <w:numId w:val="1"/>
        </w:numPr>
        <w:jc w:val="both"/>
      </w:pPr>
      <w:r w:rsidRPr="009A1BA7">
        <w:rPr>
          <w:i/>
          <w:u w:val="single"/>
        </w:rPr>
        <w:t>Nella fede leggo</w:t>
      </w:r>
      <w:r>
        <w:t xml:space="preserve"> i segni e ascolto quello che mi dicono. La fede ‘governa’ l’incontro personale con Dio nella preghiera, nei percorsi sacramentali.  La fede non è frutto di una ‘rivelazione mistica’, ma di una esperienza storica che interpreta i segni sacramentali e quelli della Parola e trova in essi il senso profondo della presenza di Gesù e della possibilità di intrattenere rapporti amichevoli con lui.</w:t>
      </w:r>
    </w:p>
    <w:p w:rsidR="009A1BA7" w:rsidRPr="007F5FC9" w:rsidRDefault="009A1BA7" w:rsidP="009A1BA7">
      <w:pPr>
        <w:pStyle w:val="Paragrafoelenco"/>
        <w:numPr>
          <w:ilvl w:val="0"/>
          <w:numId w:val="1"/>
        </w:numPr>
        <w:jc w:val="both"/>
        <w:rPr>
          <w:i/>
          <w:u w:val="single"/>
        </w:rPr>
      </w:pPr>
      <w:r w:rsidRPr="009A1BA7">
        <w:rPr>
          <w:i/>
          <w:u w:val="single"/>
        </w:rPr>
        <w:t>Nella speranza attendo</w:t>
      </w:r>
      <w:r>
        <w:rPr>
          <w:i/>
          <w:u w:val="single"/>
        </w:rPr>
        <w:t xml:space="preserve">. </w:t>
      </w:r>
      <w:r>
        <w:t xml:space="preserve">I segni sacramentali rimandano sempre al futuro perché hanno in sé il futuro di Dio e i destini dell’umanità. </w:t>
      </w:r>
      <w:r w:rsidR="007F5FC9">
        <w:t xml:space="preserve"> La celebrazione dei sacramenti (di tutti i sacramenti, ma in particolar modo dell’Eucaristia) sono a</w:t>
      </w:r>
      <w:r w:rsidR="00B03FEF">
        <w:t>nnunci di futuro e caparra della redenzione del corpo promessa</w:t>
      </w:r>
      <w:r w:rsidR="007F5FC9">
        <w:t xml:space="preserve"> ma ancora realizzata.</w:t>
      </w:r>
    </w:p>
    <w:p w:rsidR="007F5FC9" w:rsidRPr="007F5FC9" w:rsidRDefault="007F5FC9" w:rsidP="009A1BA7">
      <w:pPr>
        <w:pStyle w:val="Paragrafoelenco"/>
        <w:numPr>
          <w:ilvl w:val="0"/>
          <w:numId w:val="1"/>
        </w:numPr>
        <w:jc w:val="both"/>
        <w:rPr>
          <w:i/>
          <w:u w:val="single"/>
        </w:rPr>
      </w:pPr>
      <w:r>
        <w:rPr>
          <w:i/>
          <w:u w:val="single"/>
        </w:rPr>
        <w:t xml:space="preserve">Nella carità attuo.  </w:t>
      </w:r>
      <w:r>
        <w:t xml:space="preserve">La carità costruisce la Verità del rapporto con Dio, dei rapporti degli uomini tra loro e del rapporto degli uomini con il cosmo. La carità, cioè </w:t>
      </w:r>
      <w:r w:rsidR="00B03FEF">
        <w:t>l’amore verso Dio e il prossimo</w:t>
      </w:r>
      <w:r>
        <w:t xml:space="preserve"> ‘fanno</w:t>
      </w:r>
      <w:r w:rsidR="00B03FEF">
        <w:t xml:space="preserve"> la Verità</w:t>
      </w:r>
      <w:bookmarkStart w:id="0" w:name="_GoBack"/>
      <w:bookmarkEnd w:id="0"/>
      <w:r>
        <w:t>’. L’amore è vero perché solo l’amore è credibile.</w:t>
      </w:r>
    </w:p>
    <w:p w:rsidR="007F5FC9" w:rsidRDefault="007F5FC9" w:rsidP="007F5FC9">
      <w:pPr>
        <w:jc w:val="both"/>
        <w:rPr>
          <w:i/>
          <w:u w:val="single"/>
        </w:rPr>
      </w:pPr>
    </w:p>
    <w:p w:rsidR="007F5FC9" w:rsidRPr="007F5FC9" w:rsidRDefault="007F5FC9" w:rsidP="007F5FC9">
      <w:pPr>
        <w:jc w:val="both"/>
      </w:pPr>
      <w:r>
        <w:t xml:space="preserve">Il volto misericordioso di Dio, apparso nella Croce di Gesù, deve </w:t>
      </w:r>
      <w:r w:rsidRPr="007F5FC9">
        <w:rPr>
          <w:i/>
        </w:rPr>
        <w:t>trasparire sempre meglio</w:t>
      </w:r>
      <w:r>
        <w:t xml:space="preserve"> nel volto amoroso della Chiesa e dei cristiani</w:t>
      </w:r>
    </w:p>
    <w:sectPr w:rsidR="007F5FC9" w:rsidRPr="007F5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64FB4"/>
    <w:multiLevelType w:val="hybridMultilevel"/>
    <w:tmpl w:val="2752C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79"/>
    <w:rsid w:val="001D0F18"/>
    <w:rsid w:val="0060100A"/>
    <w:rsid w:val="00637C27"/>
    <w:rsid w:val="007F5FC9"/>
    <w:rsid w:val="009A1BA7"/>
    <w:rsid w:val="00B03FEF"/>
    <w:rsid w:val="00C87F79"/>
    <w:rsid w:val="00E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3528-9055-4DBE-AC09-30AD8950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2016-02-21T18:01:00Z</dcterms:created>
  <dcterms:modified xsi:type="dcterms:W3CDTF">2016-02-24T00:00:00Z</dcterms:modified>
</cp:coreProperties>
</file>