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E8" w:rsidRDefault="004342E8">
      <w:pPr>
        <w:rPr>
          <w:rFonts w:ascii="Tahoma" w:hAnsi="Tahoma" w:cs="Tahoma"/>
          <w:color w:val="000000"/>
        </w:rPr>
      </w:pPr>
    </w:p>
    <w:p w:rsidR="004342E8" w:rsidRPr="004342E8" w:rsidRDefault="004342E8">
      <w:pPr>
        <w:rPr>
          <w:rFonts w:ascii="Times New Roman" w:hAnsi="Times New Roman" w:cs="Times New Roman"/>
          <w:b/>
          <w:color w:val="000000"/>
        </w:rPr>
      </w:pPr>
      <w:r w:rsidRPr="004342E8">
        <w:rPr>
          <w:rFonts w:ascii="Times New Roman" w:hAnsi="Times New Roman" w:cs="Times New Roman"/>
          <w:b/>
          <w:color w:val="000000"/>
        </w:rPr>
        <w:t>Quaresima 2017. Seconda settimana. Lunedì</w:t>
      </w:r>
    </w:p>
    <w:p w:rsidR="005575B0" w:rsidRDefault="004342E8" w:rsidP="004342E8">
      <w:pPr>
        <w:jc w:val="both"/>
        <w:rPr>
          <w:rFonts w:ascii="Times New Roman" w:hAnsi="Times New Roman" w:cs="Times New Roman"/>
          <w:i/>
          <w:color w:val="000000"/>
        </w:rPr>
      </w:pPr>
      <w:r w:rsidRPr="004342E8">
        <w:rPr>
          <w:rFonts w:ascii="Times New Roman" w:hAnsi="Times New Roman" w:cs="Times New Roman"/>
          <w:i/>
          <w:color w:val="000000"/>
        </w:rPr>
        <w:t>Lazzaro ci insegna che</w:t>
      </w:r>
      <w:r w:rsidRPr="004342E8">
        <w:rPr>
          <w:rStyle w:val="apple-converted-space"/>
          <w:rFonts w:ascii="Times New Roman" w:hAnsi="Times New Roman" w:cs="Times New Roman"/>
          <w:i/>
          <w:color w:val="000000"/>
        </w:rPr>
        <w:t> </w:t>
      </w:r>
      <w:r w:rsidRPr="004342E8">
        <w:rPr>
          <w:rFonts w:ascii="Times New Roman" w:hAnsi="Times New Roman" w:cs="Times New Roman"/>
          <w:i/>
          <w:iCs/>
          <w:color w:val="000000"/>
        </w:rPr>
        <w:t>l’altro è un dono.</w:t>
      </w:r>
      <w:r w:rsidRPr="004342E8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4342E8">
        <w:rPr>
          <w:rFonts w:ascii="Times New Roman" w:hAnsi="Times New Roman" w:cs="Times New Roman"/>
          <w:i/>
          <w:color w:val="000000"/>
        </w:rPr>
        <w:t xml:space="preserve">La giusta relazione con le persone consiste nel riconoscerne con gratitudine il valore. Anche il povero alla porta del ricco non è un fastidioso ingombro, ma un appello a convertirsi e a cambiare vita. </w:t>
      </w:r>
    </w:p>
    <w:p w:rsidR="004342E8" w:rsidRDefault="004342E8" w:rsidP="004342E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Dopo aver visto il povero e il ricco che sono dentro di noi, ora alziamo lo sguardo per incontrare gli altri. In realtà questa successione temporale è fasulla: ognuno di noi sa di esistere solo perché si scopre in relazione ed è proprio il fatto che noi siamo ‘relazione’ a spingerci a rientrare in noi stessi.</w:t>
      </w:r>
    </w:p>
    <w:p w:rsidR="004342E8" w:rsidRDefault="004342E8" w:rsidP="004342E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L’altro è un dono: frase bella, forte e persin</w:t>
      </w:r>
      <w:r w:rsidR="008E6D99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simpatica e accattivante, ma non così semplice da mettere in pratica. Dire che l’altro (ogni ‘altro’ dagli esseri umani, agli animali, alle piante, alle </w:t>
      </w:r>
      <w:proofErr w:type="spellStart"/>
      <w:r>
        <w:rPr>
          <w:rFonts w:ascii="Times New Roman" w:hAnsi="Times New Roman" w:cs="Times New Roman"/>
          <w:color w:val="000000"/>
        </w:rPr>
        <w:t>istituzioni…</w:t>
      </w:r>
      <w:proofErr w:type="spellEnd"/>
      <w:r>
        <w:rPr>
          <w:rFonts w:ascii="Times New Roman" w:hAnsi="Times New Roman" w:cs="Times New Roman"/>
          <w:color w:val="000000"/>
        </w:rPr>
        <w:t>) è un dono è molto impegnativo perché racchiude in sé una pluralità di significati.</w:t>
      </w:r>
    </w:p>
    <w:p w:rsidR="004342E8" w:rsidRDefault="004342E8" w:rsidP="004342E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dono, per definizione, non è scelto. Non è scelta la vita: siamo entrati in questo ‘strano </w:t>
      </w:r>
      <w:proofErr w:type="spellStart"/>
      <w:r>
        <w:rPr>
          <w:rFonts w:ascii="Times New Roman" w:hAnsi="Times New Roman" w:cs="Times New Roman"/>
        </w:rPr>
        <w:t>gioco’</w:t>
      </w:r>
      <w:proofErr w:type="spellEnd"/>
      <w:r>
        <w:rPr>
          <w:rFonts w:ascii="Times New Roman" w:hAnsi="Times New Roman" w:cs="Times New Roman"/>
        </w:rPr>
        <w:t xml:space="preserve"> per decisione di altri e senza il nostro consenso; non è scelto il tempo e il luogo della nostra nascita e neppure il nostro carattere, il nostro corpo (maschile o femminile), le persone attorno a noi e gli incontri che possono cambiare (in bene o in male) la nostra </w:t>
      </w:r>
      <w:proofErr w:type="spellStart"/>
      <w:r>
        <w:rPr>
          <w:rFonts w:ascii="Times New Roman" w:hAnsi="Times New Roman" w:cs="Times New Roman"/>
        </w:rPr>
        <w:t>vita….l</w:t>
      </w:r>
      <w:proofErr w:type="spellEnd"/>
      <w:r>
        <w:rPr>
          <w:rFonts w:ascii="Times New Roman" w:hAnsi="Times New Roman" w:cs="Times New Roman"/>
        </w:rPr>
        <w:t>’elenco è interminabile</w:t>
      </w:r>
      <w:r w:rsidR="008E6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questo elenco riconosciamo subito che ci sono molte cose che non riconosciamo come dono perché mancano dell</w:t>
      </w:r>
      <w:r w:rsidR="007259D0">
        <w:rPr>
          <w:rFonts w:ascii="Times New Roman" w:hAnsi="Times New Roman" w:cs="Times New Roman"/>
        </w:rPr>
        <w:t>a positività che il termine don</w:t>
      </w:r>
      <w:r>
        <w:rPr>
          <w:rFonts w:ascii="Times New Roman" w:hAnsi="Times New Roman" w:cs="Times New Roman"/>
        </w:rPr>
        <w:t xml:space="preserve">o racchiude in </w:t>
      </w:r>
      <w:r w:rsidR="007259D0">
        <w:rPr>
          <w:rFonts w:ascii="Times New Roman" w:hAnsi="Times New Roman" w:cs="Times New Roman"/>
        </w:rPr>
        <w:t>sé. La visione cristiana della vita ci invita</w:t>
      </w:r>
      <w:r w:rsidR="008E6D99">
        <w:rPr>
          <w:rFonts w:ascii="Times New Roman" w:hAnsi="Times New Roman" w:cs="Times New Roman"/>
        </w:rPr>
        <w:t xml:space="preserve">, senza ingenuità e </w:t>
      </w:r>
      <w:r w:rsidR="007259D0">
        <w:rPr>
          <w:rFonts w:ascii="Times New Roman" w:hAnsi="Times New Roman" w:cs="Times New Roman"/>
        </w:rPr>
        <w:t>con sano realismo, a chiamare dono ogni cosa. Ogni persona è un segno, una occasione, una presenza divina nella nostra vita.</w:t>
      </w:r>
    </w:p>
    <w:p w:rsidR="007259D0" w:rsidRDefault="007259D0" w:rsidP="007259D0">
      <w:pPr>
        <w:pStyle w:val="Paragrafoelenco"/>
        <w:jc w:val="both"/>
        <w:rPr>
          <w:rFonts w:ascii="Times New Roman" w:hAnsi="Times New Roman" w:cs="Times New Roman"/>
        </w:rPr>
      </w:pPr>
    </w:p>
    <w:p w:rsidR="007259D0" w:rsidRDefault="007259D0" w:rsidP="007259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dono, per essere tale, deve essere gratuito. Gratuito perché non ha prezzo e non può mai diventare oggetto né di conquista né di possesso. Spesso il desiderio di possesso si camuffa in amore e allora diventa un amore tragico e doloroso perché un amore che non sa riconoscersi come libero dono è una caricatura dell’amore. L’amore-dono fa crescere, l’amore-possesso uccide; questo vale in ogni relazione, anche in quelle familiari (genitori-figli, figli-genitori, sposa-sposo).</w:t>
      </w:r>
    </w:p>
    <w:p w:rsidR="007259D0" w:rsidRPr="007259D0" w:rsidRDefault="007259D0" w:rsidP="007259D0">
      <w:pPr>
        <w:pStyle w:val="Paragrafoelenco"/>
        <w:rPr>
          <w:rFonts w:ascii="Times New Roman" w:hAnsi="Times New Roman" w:cs="Times New Roman"/>
        </w:rPr>
      </w:pPr>
    </w:p>
    <w:p w:rsidR="007259D0" w:rsidRPr="007259D0" w:rsidRDefault="007259D0" w:rsidP="007259D0">
      <w:pPr>
        <w:pStyle w:val="Paragrafoelenco"/>
        <w:jc w:val="both"/>
        <w:rPr>
          <w:rFonts w:ascii="Times New Roman" w:hAnsi="Times New Roman" w:cs="Times New Roman"/>
        </w:rPr>
      </w:pPr>
    </w:p>
    <w:p w:rsidR="007259D0" w:rsidRDefault="007259D0" w:rsidP="004342E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dono, accolto come gratuito, spinge alla restituzione. Questa restituzione si chiama ri-conoscenza: conosco il dono e, nel dono,  ri-conosco il donatore e continuo a ri-conoscerlo costruendo un legame di riconoscenza. Mi basta sentire la tua voce per dire: ‘Ah! Sei </w:t>
      </w:r>
      <w:proofErr w:type="spellStart"/>
      <w:r>
        <w:rPr>
          <w:rFonts w:ascii="Times New Roman" w:hAnsi="Times New Roman" w:cs="Times New Roman"/>
        </w:rPr>
        <w:t>tu…</w:t>
      </w:r>
      <w:proofErr w:type="spellEnd"/>
      <w:r>
        <w:rPr>
          <w:rFonts w:ascii="Times New Roman" w:hAnsi="Times New Roman" w:cs="Times New Roman"/>
        </w:rPr>
        <w:t>!’. Gesù è molt</w:t>
      </w:r>
      <w:r w:rsidR="00680292">
        <w:rPr>
          <w:rFonts w:ascii="Times New Roman" w:hAnsi="Times New Roman" w:cs="Times New Roman"/>
        </w:rPr>
        <w:t>o attent</w:t>
      </w:r>
      <w:r>
        <w:rPr>
          <w:rFonts w:ascii="Times New Roman" w:hAnsi="Times New Roman" w:cs="Times New Roman"/>
        </w:rPr>
        <w:t>o alla ri-conoscenza e si lamenta quando i lebbrosi guariti non ri-conoscono in lui il guaritore.  La pers</w:t>
      </w:r>
      <w:r w:rsidR="00680292">
        <w:rPr>
          <w:rFonts w:ascii="Times New Roman" w:hAnsi="Times New Roman" w:cs="Times New Roman"/>
        </w:rPr>
        <w:t xml:space="preserve">ona non riconoscente è </w:t>
      </w:r>
      <w:r>
        <w:rPr>
          <w:rFonts w:ascii="Times New Roman" w:hAnsi="Times New Roman" w:cs="Times New Roman"/>
        </w:rPr>
        <w:t>sola perché conosce solo se stessa e non riconosce nessuno fuori di sé.</w:t>
      </w:r>
      <w:r w:rsidR="00680292">
        <w:rPr>
          <w:rFonts w:ascii="Times New Roman" w:hAnsi="Times New Roman" w:cs="Times New Roman"/>
        </w:rPr>
        <w:t xml:space="preserve"> Gli esempi possono essere sterminati: dal figlio voluto come diritto (e non come dono), all’amicizia goduta senza la fedeltà della restituzione, alle cose tenute strette come possesso esclusivo senza aprire il cuore a quelli che ci stanno attorno (basti pensare al legame malsano con il denaro che genera povertà interiore, durezza di giudizio, ansia e insonnia, e, spesso, anche stupidità).</w:t>
      </w:r>
    </w:p>
    <w:p w:rsidR="00680292" w:rsidRPr="00680292" w:rsidRDefault="00680292" w:rsidP="0068029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L’altro è anche un ‘appello’ alla responsabilità. La presenza dell’altro mi richiama il fatto che sono in debito con lui: tutti siamo in debito con tutti.  La globalizzazione dell’indifferenza e dell’individualismo ha fatto diventa</w:t>
      </w:r>
      <w:r w:rsidR="008E6D99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difficile e ‘strano’ ciò che è semplice e normale: gli altri ci sono, esistono, hanno gli stessi problemi tuoi e tu devi occuparti di loro come loro si occupano di te. Il fatto che tu ‘paghi’ non ti dà nessun diritto su nessuna persona; la schiavitù che sembrava morta sta tornando alla grande senza che ci siano gli anticorpi per conoscerla e per combatterla.</w:t>
      </w:r>
    </w:p>
    <w:p w:rsidR="00680292" w:rsidRDefault="00680292" w:rsidP="00680292">
      <w:pPr>
        <w:pStyle w:val="Paragrafoelenco"/>
        <w:jc w:val="both"/>
        <w:rPr>
          <w:rFonts w:ascii="Times New Roman" w:hAnsi="Times New Roman" w:cs="Times New Roman"/>
        </w:rPr>
      </w:pPr>
    </w:p>
    <w:p w:rsidR="00680292" w:rsidRPr="004342E8" w:rsidRDefault="00680292" w:rsidP="00680292">
      <w:pPr>
        <w:pStyle w:val="Paragrafoelenco"/>
        <w:jc w:val="both"/>
        <w:rPr>
          <w:rFonts w:ascii="Times New Roman" w:hAnsi="Times New Roman" w:cs="Times New Roman"/>
        </w:rPr>
      </w:pPr>
    </w:p>
    <w:sectPr w:rsidR="00680292" w:rsidRPr="004342E8" w:rsidSect="00557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1FA6"/>
    <w:multiLevelType w:val="hybridMultilevel"/>
    <w:tmpl w:val="789EE3D0"/>
    <w:lvl w:ilvl="0" w:tplc="140A1F6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42E8"/>
    <w:rsid w:val="004342E8"/>
    <w:rsid w:val="005575B0"/>
    <w:rsid w:val="00680292"/>
    <w:rsid w:val="007259D0"/>
    <w:rsid w:val="008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342E8"/>
  </w:style>
  <w:style w:type="paragraph" w:styleId="Paragrafoelenco">
    <w:name w:val="List Paragraph"/>
    <w:basedOn w:val="Normale"/>
    <w:uiPriority w:val="34"/>
    <w:qFormat/>
    <w:rsid w:val="00434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pierluigi.gallistam</dc:creator>
  <cp:keywords/>
  <dc:description/>
  <cp:lastModifiedBy>pierluigi.gallistam</cp:lastModifiedBy>
  <cp:revision>1</cp:revision>
  <dcterms:created xsi:type="dcterms:W3CDTF">2017-03-11T09:18:00Z</dcterms:created>
  <dcterms:modified xsi:type="dcterms:W3CDTF">2017-03-11T09:53:00Z</dcterms:modified>
</cp:coreProperties>
</file>