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E07" w:rsidRPr="00857E07" w:rsidRDefault="00857E07" w:rsidP="00857E07">
      <w:pPr>
        <w:jc w:val="both"/>
        <w:rPr>
          <w:rStyle w:val="ff2"/>
          <w:rFonts w:ascii="Times New Roman" w:hAnsi="Times New Roman" w:cs="Times New Roman"/>
          <w:color w:val="515151"/>
          <w:shd w:val="clear" w:color="auto" w:fill="FFFFFF"/>
        </w:rPr>
      </w:pPr>
    </w:p>
    <w:p w:rsidR="00857E07" w:rsidRPr="00207857" w:rsidRDefault="00857E07" w:rsidP="00857E07">
      <w:pPr>
        <w:jc w:val="both"/>
        <w:rPr>
          <w:rStyle w:val="ff2"/>
          <w:rFonts w:asciiTheme="majorHAnsi" w:hAnsiTheme="majorHAnsi" w:cstheme="majorHAnsi"/>
          <w:shd w:val="clear" w:color="auto" w:fill="FFFFFF"/>
        </w:rPr>
      </w:pPr>
    </w:p>
    <w:p w:rsidR="00857E07" w:rsidRPr="00207857" w:rsidRDefault="00207857" w:rsidP="00857E07">
      <w:pPr>
        <w:jc w:val="both"/>
        <w:rPr>
          <w:rStyle w:val="ff2"/>
          <w:rFonts w:asciiTheme="majorHAnsi" w:hAnsiTheme="majorHAnsi" w:cstheme="majorHAnsi"/>
          <w:b/>
          <w:shd w:val="clear" w:color="auto" w:fill="FFFFFF"/>
        </w:rPr>
      </w:pPr>
      <w:r w:rsidRPr="00207857">
        <w:rPr>
          <w:rStyle w:val="ff2"/>
          <w:rFonts w:asciiTheme="majorHAnsi" w:hAnsiTheme="majorHAnsi" w:cstheme="majorHAnsi"/>
          <w:b/>
          <w:shd w:val="clear" w:color="auto" w:fill="FFFFFF"/>
        </w:rPr>
        <w:t xml:space="preserve">Novena </w:t>
      </w:r>
      <w:proofErr w:type="spellStart"/>
      <w:r w:rsidRPr="00207857">
        <w:rPr>
          <w:rStyle w:val="ff2"/>
          <w:rFonts w:asciiTheme="majorHAnsi" w:hAnsiTheme="majorHAnsi" w:cstheme="majorHAnsi"/>
          <w:b/>
          <w:shd w:val="clear" w:color="auto" w:fill="FFFFFF"/>
        </w:rPr>
        <w:t>S.Natale</w:t>
      </w:r>
      <w:proofErr w:type="spellEnd"/>
      <w:r w:rsidRPr="00207857">
        <w:rPr>
          <w:rStyle w:val="ff2"/>
          <w:rFonts w:asciiTheme="majorHAnsi" w:hAnsiTheme="majorHAnsi" w:cstheme="majorHAnsi"/>
          <w:b/>
          <w:shd w:val="clear" w:color="auto" w:fill="FFFFFF"/>
        </w:rPr>
        <w:t xml:space="preserve"> 2018. 16 dicembre.  Primo giorno</w:t>
      </w:r>
      <w:r>
        <w:rPr>
          <w:rStyle w:val="ff2"/>
          <w:rFonts w:asciiTheme="majorHAnsi" w:hAnsiTheme="majorHAnsi" w:cstheme="majorHAnsi"/>
          <w:b/>
          <w:shd w:val="clear" w:color="auto" w:fill="FFFFFF"/>
        </w:rPr>
        <w:t>: il semicerchio.</w:t>
      </w:r>
    </w:p>
    <w:p w:rsidR="00CB1376" w:rsidRDefault="00CB1376" w:rsidP="00857E07">
      <w:pPr>
        <w:jc w:val="both"/>
        <w:rPr>
          <w:rFonts w:asciiTheme="majorHAnsi" w:hAnsiTheme="majorHAnsi" w:cstheme="majorHAnsi"/>
          <w:b/>
          <w:color w:val="000000" w:themeColor="text1"/>
          <w:shd w:val="clear" w:color="auto" w:fill="FFFFFF"/>
        </w:rPr>
      </w:pPr>
    </w:p>
    <w:p w:rsidR="00CB1376" w:rsidRDefault="00CB1376" w:rsidP="00857E07">
      <w:pPr>
        <w:jc w:val="both"/>
        <w:rPr>
          <w:rFonts w:asciiTheme="majorHAnsi" w:hAnsiTheme="majorHAnsi" w:cstheme="majorHAnsi"/>
          <w:b/>
          <w:color w:val="000000" w:themeColor="text1"/>
          <w:shd w:val="clear" w:color="auto" w:fill="FFFFFF"/>
        </w:rPr>
      </w:pPr>
    </w:p>
    <w:p w:rsidR="00CB1376" w:rsidRDefault="00CB1376" w:rsidP="00857E07">
      <w:pPr>
        <w:jc w:val="both"/>
        <w:rPr>
          <w:rFonts w:asciiTheme="majorHAnsi" w:hAnsiTheme="majorHAnsi" w:cstheme="majorHAnsi"/>
          <w:b/>
          <w:color w:val="000000" w:themeColor="text1"/>
          <w:shd w:val="clear" w:color="auto" w:fill="FFFFFF"/>
        </w:rPr>
      </w:pPr>
      <w:r w:rsidRPr="00CB1376">
        <w:rPr>
          <w:rFonts w:asciiTheme="majorHAnsi" w:hAnsiTheme="majorHAnsi" w:cstheme="majorHAnsi"/>
          <w:b/>
          <w:color w:val="000000" w:themeColor="text1"/>
          <w:shd w:val="clear" w:color="auto" w:fill="FFFFFF"/>
        </w:rPr>
        <w:drawing>
          <wp:inline distT="0" distB="0" distL="0" distR="0">
            <wp:extent cx="1424280" cy="2338722"/>
            <wp:effectExtent l="190500" t="190500" r="195580" b="194945"/>
            <wp:docPr id="1" name="Immagine 1" descr="Risultati immagini per J.B. Maino nativitÃ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J.B. Maino nativitÃ 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19" cy="238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1376" w:rsidRDefault="00CB1376" w:rsidP="00857E07">
      <w:pPr>
        <w:jc w:val="both"/>
        <w:rPr>
          <w:rFonts w:asciiTheme="majorHAnsi" w:hAnsiTheme="majorHAnsi" w:cstheme="majorHAnsi"/>
          <w:b/>
          <w:color w:val="000000" w:themeColor="text1"/>
          <w:shd w:val="clear" w:color="auto" w:fill="FFFFFF"/>
        </w:rPr>
      </w:pPr>
    </w:p>
    <w:p w:rsidR="00207857" w:rsidRPr="00207857" w:rsidRDefault="00207857" w:rsidP="00857E07">
      <w:pPr>
        <w:jc w:val="both"/>
        <w:rPr>
          <w:rFonts w:asciiTheme="majorHAnsi" w:hAnsiTheme="majorHAnsi" w:cstheme="majorHAnsi"/>
          <w:b/>
          <w:color w:val="000000" w:themeColor="text1"/>
          <w:shd w:val="clear" w:color="auto" w:fill="FFFFFF"/>
        </w:rPr>
      </w:pPr>
      <w:r w:rsidRPr="00207857">
        <w:rPr>
          <w:rFonts w:asciiTheme="majorHAnsi" w:hAnsiTheme="majorHAnsi" w:cstheme="majorHAnsi"/>
          <w:b/>
          <w:color w:val="000000" w:themeColor="text1"/>
          <w:shd w:val="clear" w:color="auto" w:fill="FFFFFF"/>
        </w:rPr>
        <w:t>L’autore.</w:t>
      </w:r>
    </w:p>
    <w:p w:rsidR="00857E07" w:rsidRPr="00207857" w:rsidRDefault="00207857" w:rsidP="00857E07">
      <w:pPr>
        <w:jc w:val="both"/>
        <w:rPr>
          <w:rFonts w:asciiTheme="majorHAnsi" w:hAnsiTheme="majorHAnsi" w:cstheme="majorHAnsi"/>
          <w:color w:val="000000" w:themeColor="text1"/>
          <w:shd w:val="clear" w:color="auto" w:fill="FFFFFF"/>
        </w:rPr>
      </w:pPr>
      <w:r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Fra </w:t>
      </w:r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Juan </w:t>
      </w:r>
      <w:proofErr w:type="spellStart"/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Bautista</w:t>
      </w:r>
      <w:proofErr w:type="spellEnd"/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proofErr w:type="spellStart"/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Maìno</w:t>
      </w:r>
      <w:proofErr w:type="spellEnd"/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nasce a </w:t>
      </w:r>
      <w:proofErr w:type="spellStart"/>
      <w:proofErr w:type="gramStart"/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Pastrana</w:t>
      </w:r>
      <w:proofErr w:type="spellEnd"/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(</w:t>
      </w:r>
      <w:proofErr w:type="gramEnd"/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Guadalajara) </w:t>
      </w:r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nel 1581 e</w:t>
      </w:r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muore a Madrid nel 1649. La sua formazione di base avvenne a Toledo, ma, essendo suo padre Milanese, trascorse parecchio tempo in Italia prima a Milano poi a Brescia dove ha accostato alcuni pittori dell’epoca</w:t>
      </w:r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,</w:t>
      </w:r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in particolare Gerolamo </w:t>
      </w:r>
      <w:proofErr w:type="spellStart"/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Savoldo</w:t>
      </w:r>
      <w:proofErr w:type="spellEnd"/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. Seguì una prolungata permanenza a Roma, dove conobbe le novità tecniche e stilistiche che si erano sviluppate durante il primo decennio del XVI° secolo, dal naturalismo e dal classicismo. </w:t>
      </w:r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Forte è anche l’impronta del Caravaggio.</w:t>
      </w:r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 </w:t>
      </w:r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Ritornò a </w:t>
      </w:r>
      <w:proofErr w:type="spellStart"/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Pastrana</w:t>
      </w:r>
      <w:proofErr w:type="spellEnd"/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attorno al 1611</w:t>
      </w:r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e nel 1613 entra a far parte dell'Ordine dei Predicatori (domenicani)</w:t>
      </w:r>
      <w:r w:rsidR="00857E07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="005A5A19"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nel convento di San Pietro martire a Toledo. Morì a Madrid nel 1649.</w:t>
      </w:r>
    </w:p>
    <w:p w:rsidR="005A5A19" w:rsidRDefault="005A5A19" w:rsidP="00857E07">
      <w:pPr>
        <w:jc w:val="both"/>
        <w:rPr>
          <w:rFonts w:asciiTheme="majorHAnsi" w:hAnsiTheme="majorHAnsi" w:cstheme="majorHAnsi"/>
          <w:color w:val="000000" w:themeColor="text1"/>
          <w:shd w:val="clear" w:color="auto" w:fill="FFFFFF"/>
        </w:rPr>
      </w:pPr>
      <w:r w:rsidRPr="00207857">
        <w:rPr>
          <w:rFonts w:asciiTheme="majorHAnsi" w:hAnsiTheme="majorHAnsi" w:cstheme="majorHAnsi"/>
          <w:color w:val="000000" w:themeColor="text1"/>
          <w:shd w:val="clear" w:color="auto" w:fill="FFFFFF"/>
        </w:rPr>
        <w:t>L’adorazione dei pastori che ci farà da riferimento per la nostra Novena è datata nel 1612.</w:t>
      </w:r>
      <w:r w:rsidR="0020785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Oggi, quinta domenica del tempo di Avvento, ci limitiamo a dare uno sguardo di insieme. Questo quadro è stato dipinto da un credente che ha voluto esprimere con la sua arte la contemplazione del Mistero della Natività di Gesù. Siamo, perciò, autorizzati a contemplarlo con una sguardo di fede perché il messaggio dell’arte ci comunichi quanto quest’opera trattiene nei suoi colori e nelle sue forme.</w:t>
      </w:r>
    </w:p>
    <w:p w:rsidR="00207857" w:rsidRDefault="00207857" w:rsidP="00857E07">
      <w:pPr>
        <w:jc w:val="both"/>
        <w:rPr>
          <w:rFonts w:asciiTheme="majorHAnsi" w:hAnsiTheme="majorHAnsi" w:cstheme="majorHAnsi"/>
          <w:color w:val="515151"/>
          <w:shd w:val="clear" w:color="auto" w:fill="FFFFFF"/>
        </w:rPr>
      </w:pPr>
    </w:p>
    <w:p w:rsidR="00207857" w:rsidRPr="00970D08" w:rsidRDefault="00207857" w:rsidP="00857E07">
      <w:pPr>
        <w:jc w:val="both"/>
        <w:rPr>
          <w:rFonts w:asciiTheme="majorHAnsi" w:hAnsiTheme="majorHAnsi" w:cstheme="majorHAnsi"/>
          <w:shd w:val="clear" w:color="auto" w:fill="FFFFFF"/>
        </w:rPr>
      </w:pPr>
      <w:r w:rsidRPr="00970D08">
        <w:rPr>
          <w:rFonts w:asciiTheme="majorHAnsi" w:hAnsiTheme="majorHAnsi" w:cstheme="majorHAnsi"/>
          <w:shd w:val="clear" w:color="auto" w:fill="FFFFFF"/>
        </w:rPr>
        <w:t xml:space="preserve">Balza subito all’occhio un fatto: il Bambino Gesù </w:t>
      </w:r>
      <w:r w:rsidR="00970D08">
        <w:rPr>
          <w:rFonts w:asciiTheme="majorHAnsi" w:hAnsiTheme="majorHAnsi" w:cstheme="majorHAnsi"/>
          <w:shd w:val="clear" w:color="auto" w:fill="FFFFFF"/>
        </w:rPr>
        <w:t xml:space="preserve">è posto a metà del </w:t>
      </w:r>
      <w:proofErr w:type="gramStart"/>
      <w:r w:rsidR="00970D08">
        <w:rPr>
          <w:rFonts w:asciiTheme="majorHAnsi" w:hAnsiTheme="majorHAnsi" w:cstheme="majorHAnsi"/>
          <w:shd w:val="clear" w:color="auto" w:fill="FFFFFF"/>
        </w:rPr>
        <w:t>quadro  nella</w:t>
      </w:r>
      <w:proofErr w:type="gramEnd"/>
      <w:r w:rsidR="00970D08">
        <w:rPr>
          <w:rFonts w:asciiTheme="majorHAnsi" w:hAnsiTheme="majorHAnsi" w:cstheme="majorHAnsi"/>
          <w:shd w:val="clear" w:color="auto" w:fill="FFFFFF"/>
        </w:rPr>
        <w:t xml:space="preserve"> sua parte</w:t>
      </w:r>
      <w:r w:rsidRPr="00970D08">
        <w:rPr>
          <w:rFonts w:asciiTheme="majorHAnsi" w:hAnsiTheme="majorHAnsi" w:cstheme="majorHAnsi"/>
          <w:shd w:val="clear" w:color="auto" w:fill="FFFFFF"/>
        </w:rPr>
        <w:t xml:space="preserve"> destra; il resto delle figure</w:t>
      </w:r>
      <w:r w:rsidR="00970D08">
        <w:rPr>
          <w:rFonts w:asciiTheme="majorHAnsi" w:hAnsiTheme="majorHAnsi" w:cstheme="majorHAnsi"/>
          <w:shd w:val="clear" w:color="auto" w:fill="FFFFFF"/>
        </w:rPr>
        <w:t xml:space="preserve"> formano</w:t>
      </w:r>
      <w:r w:rsidRPr="00970D08">
        <w:rPr>
          <w:rFonts w:asciiTheme="majorHAnsi" w:hAnsiTheme="majorHAnsi" w:cstheme="majorHAnsi"/>
          <w:shd w:val="clear" w:color="auto" w:fill="FFFFFF"/>
        </w:rPr>
        <w:t xml:space="preserve"> in</w:t>
      </w:r>
      <w:r w:rsidR="00970D08">
        <w:rPr>
          <w:rFonts w:asciiTheme="majorHAnsi" w:hAnsiTheme="majorHAnsi" w:cstheme="majorHAnsi"/>
          <w:shd w:val="clear" w:color="auto" w:fill="FFFFFF"/>
        </w:rPr>
        <w:t xml:space="preserve"> </w:t>
      </w:r>
      <w:r w:rsidR="00D06C0D" w:rsidRPr="00970D08">
        <w:rPr>
          <w:rFonts w:asciiTheme="majorHAnsi" w:hAnsiTheme="majorHAnsi" w:cstheme="majorHAnsi"/>
          <w:shd w:val="clear" w:color="auto" w:fill="FFFFFF"/>
        </w:rPr>
        <w:t>semicerchio che lo avvolge</w:t>
      </w:r>
      <w:r w:rsidRPr="00970D08">
        <w:rPr>
          <w:rFonts w:asciiTheme="majorHAnsi" w:hAnsiTheme="majorHAnsi" w:cstheme="majorHAnsi"/>
          <w:shd w:val="clear" w:color="auto" w:fill="FFFFFF"/>
        </w:rPr>
        <w:t>. Manca l’altra metà del cerchio.</w:t>
      </w:r>
    </w:p>
    <w:p w:rsidR="00207857" w:rsidRPr="00970D08" w:rsidRDefault="00207857" w:rsidP="00857E07">
      <w:pPr>
        <w:jc w:val="both"/>
        <w:rPr>
          <w:rFonts w:asciiTheme="majorHAnsi" w:hAnsiTheme="majorHAnsi" w:cstheme="majorHAnsi"/>
          <w:shd w:val="clear" w:color="auto" w:fill="FFFFFF"/>
        </w:rPr>
      </w:pPr>
      <w:r w:rsidRPr="00970D08">
        <w:rPr>
          <w:rFonts w:asciiTheme="majorHAnsi" w:hAnsiTheme="majorHAnsi" w:cstheme="majorHAnsi"/>
          <w:shd w:val="clear" w:color="auto" w:fill="FFFFFF"/>
        </w:rPr>
        <w:t>Ciò che i nostri occhi vedono è solo la ‘metà’ della realtà</w:t>
      </w:r>
      <w:r w:rsidR="00D06C0D" w:rsidRPr="00970D08">
        <w:rPr>
          <w:rFonts w:asciiTheme="majorHAnsi" w:hAnsiTheme="majorHAnsi" w:cstheme="majorHAnsi"/>
          <w:shd w:val="clear" w:color="auto" w:fill="FFFFFF"/>
        </w:rPr>
        <w:t xml:space="preserve"> e soltanto</w:t>
      </w:r>
      <w:r w:rsidRPr="00970D08">
        <w:rPr>
          <w:rFonts w:asciiTheme="majorHAnsi" w:hAnsiTheme="majorHAnsi" w:cstheme="majorHAnsi"/>
          <w:shd w:val="clear" w:color="auto" w:fill="FFFFFF"/>
        </w:rPr>
        <w:t xml:space="preserve"> con la fede è possibile ‘chiudere il </w:t>
      </w:r>
      <w:proofErr w:type="spellStart"/>
      <w:r w:rsidRPr="00970D08">
        <w:rPr>
          <w:rFonts w:asciiTheme="majorHAnsi" w:hAnsiTheme="majorHAnsi" w:cstheme="majorHAnsi"/>
          <w:shd w:val="clear" w:color="auto" w:fill="FFFFFF"/>
        </w:rPr>
        <w:t>cerchio’</w:t>
      </w:r>
      <w:proofErr w:type="spellEnd"/>
      <w:r w:rsidRPr="00970D08">
        <w:rPr>
          <w:rFonts w:asciiTheme="majorHAnsi" w:hAnsiTheme="majorHAnsi" w:cstheme="majorHAnsi"/>
          <w:shd w:val="clear" w:color="auto" w:fill="FFFFFF"/>
        </w:rPr>
        <w:t>, cioè ‘vedere l’invisibile’.  Un tempo questa operazione era istintiva e</w:t>
      </w:r>
      <w:r w:rsidR="00970D08">
        <w:rPr>
          <w:rFonts w:asciiTheme="majorHAnsi" w:hAnsiTheme="majorHAnsi" w:cstheme="majorHAnsi"/>
          <w:shd w:val="clear" w:color="auto" w:fill="FFFFFF"/>
        </w:rPr>
        <w:t>, perciò,</w:t>
      </w:r>
      <w:r w:rsidRPr="00970D08">
        <w:rPr>
          <w:rFonts w:asciiTheme="majorHAnsi" w:hAnsiTheme="majorHAnsi" w:cstheme="majorHAnsi"/>
          <w:shd w:val="clear" w:color="auto" w:fill="FFFFFF"/>
        </w:rPr>
        <w:t xml:space="preserve"> il credente si concentrava sui contenuti del Mistero</w:t>
      </w:r>
      <w:r w:rsidR="00D06C0D" w:rsidRPr="00970D08">
        <w:rPr>
          <w:rFonts w:asciiTheme="majorHAnsi" w:hAnsiTheme="majorHAnsi" w:cstheme="majorHAnsi"/>
          <w:shd w:val="clear" w:color="auto" w:fill="FFFFFF"/>
        </w:rPr>
        <w:t>; oggi il problema che</w:t>
      </w:r>
      <w:r w:rsidR="00970D08">
        <w:rPr>
          <w:rFonts w:asciiTheme="majorHAnsi" w:hAnsiTheme="majorHAnsi" w:cstheme="majorHAnsi"/>
          <w:shd w:val="clear" w:color="auto" w:fill="FFFFFF"/>
        </w:rPr>
        <w:t xml:space="preserve"> la nostra fede</w:t>
      </w:r>
      <w:r w:rsidR="00D06C0D" w:rsidRPr="00970D08">
        <w:rPr>
          <w:rFonts w:asciiTheme="majorHAnsi" w:hAnsiTheme="majorHAnsi" w:cstheme="majorHAnsi"/>
          <w:shd w:val="clear" w:color="auto" w:fill="FFFFFF"/>
        </w:rPr>
        <w:t xml:space="preserve"> incontra ogni g</w:t>
      </w:r>
      <w:r w:rsidR="00970D08">
        <w:rPr>
          <w:rFonts w:asciiTheme="majorHAnsi" w:hAnsiTheme="majorHAnsi" w:cstheme="majorHAnsi"/>
          <w:shd w:val="clear" w:color="auto" w:fill="FFFFFF"/>
        </w:rPr>
        <w:t>iorno</w:t>
      </w:r>
      <w:r w:rsidR="00D06C0D" w:rsidRPr="00970D08">
        <w:rPr>
          <w:rFonts w:asciiTheme="majorHAnsi" w:hAnsiTheme="majorHAnsi" w:cstheme="majorHAnsi"/>
          <w:shd w:val="clear" w:color="auto" w:fill="FFFFFF"/>
        </w:rPr>
        <w:t xml:space="preserve"> non è quello di accogliere e di capire i contenuti della fede (per altro in gran parte sconosciuti), ma quello </w:t>
      </w:r>
      <w:r w:rsidR="00970D08">
        <w:rPr>
          <w:rFonts w:asciiTheme="majorHAnsi" w:hAnsiTheme="majorHAnsi" w:cstheme="majorHAnsi"/>
          <w:shd w:val="clear" w:color="auto" w:fill="FFFFFF"/>
        </w:rPr>
        <w:t>il</w:t>
      </w:r>
      <w:r w:rsidR="00D06C0D" w:rsidRPr="00970D08">
        <w:rPr>
          <w:rFonts w:asciiTheme="majorHAnsi" w:hAnsiTheme="majorHAnsi" w:cstheme="majorHAnsi"/>
          <w:shd w:val="clear" w:color="auto" w:fill="FFFFFF"/>
        </w:rPr>
        <w:t xml:space="preserve"> capire </w:t>
      </w:r>
      <w:proofErr w:type="spellStart"/>
      <w:proofErr w:type="gramStart"/>
      <w:r w:rsidR="00D06C0D" w:rsidRPr="00970D08">
        <w:rPr>
          <w:rFonts w:asciiTheme="majorHAnsi" w:hAnsiTheme="majorHAnsi" w:cstheme="majorHAnsi"/>
          <w:shd w:val="clear" w:color="auto" w:fill="FFFFFF"/>
        </w:rPr>
        <w:t>il</w:t>
      </w:r>
      <w:proofErr w:type="spellEnd"/>
      <w:r w:rsidR="00D06C0D" w:rsidRPr="00970D08">
        <w:rPr>
          <w:rFonts w:asciiTheme="majorHAnsi" w:hAnsiTheme="majorHAnsi" w:cstheme="majorHAnsi"/>
          <w:shd w:val="clear" w:color="auto" w:fill="FFFFFF"/>
        </w:rPr>
        <w:t xml:space="preserve"> </w:t>
      </w:r>
      <w:r w:rsidR="00970D08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="00970D08">
        <w:rPr>
          <w:rFonts w:asciiTheme="majorHAnsi" w:hAnsiTheme="majorHAnsi" w:cstheme="majorHAnsi"/>
          <w:shd w:val="clear" w:color="auto" w:fill="FFFFFF"/>
        </w:rPr>
        <w:t>stesso</w:t>
      </w:r>
      <w:proofErr w:type="spellEnd"/>
      <w:proofErr w:type="gramEnd"/>
      <w:r w:rsidR="00D06C0D" w:rsidRPr="00970D08">
        <w:rPr>
          <w:rFonts w:asciiTheme="majorHAnsi" w:hAnsiTheme="majorHAnsi" w:cstheme="majorHAnsi"/>
          <w:shd w:val="clear" w:color="auto" w:fill="FFFFFF"/>
        </w:rPr>
        <w:t xml:space="preserve"> della fede: ‘Cosa autorizza la mia intelligenza e la mia sensibilità a cercare di vedere il ‘semicerchio mancante’?’. La risposta non è facile: bisogna navigare contro corrente rispetto ad una folla</w:t>
      </w:r>
      <w:r w:rsidR="00970D08">
        <w:rPr>
          <w:rFonts w:asciiTheme="majorHAnsi" w:hAnsiTheme="majorHAnsi" w:cstheme="majorHAnsi"/>
          <w:shd w:val="clear" w:color="auto" w:fill="FFFFFF"/>
        </w:rPr>
        <w:t xml:space="preserve"> che va in una direzione contraria</w:t>
      </w:r>
      <w:r w:rsidR="00D06C0D" w:rsidRPr="00970D08">
        <w:rPr>
          <w:rFonts w:asciiTheme="majorHAnsi" w:hAnsiTheme="majorHAnsi" w:cstheme="majorHAnsi"/>
          <w:shd w:val="clear" w:color="auto" w:fill="FFFFFF"/>
        </w:rPr>
        <w:t>.</w:t>
      </w:r>
    </w:p>
    <w:p w:rsidR="00D06C0D" w:rsidRPr="00970D08" w:rsidRDefault="00D06C0D" w:rsidP="00857E07">
      <w:pPr>
        <w:jc w:val="both"/>
        <w:rPr>
          <w:rFonts w:asciiTheme="majorHAnsi" w:hAnsiTheme="majorHAnsi" w:cstheme="majorHAnsi"/>
          <w:shd w:val="clear" w:color="auto" w:fill="FFFFFF"/>
        </w:rPr>
      </w:pPr>
      <w:r w:rsidRPr="00970D08">
        <w:rPr>
          <w:rFonts w:asciiTheme="majorHAnsi" w:hAnsiTheme="majorHAnsi" w:cstheme="majorHAnsi"/>
          <w:shd w:val="clear" w:color="auto" w:fill="FFFFFF"/>
        </w:rPr>
        <w:t>Il Mistero è considerato sospetto: la sua ricerca nasconde, si dice, una umanità infantile e insicura che, in ogni caso, lascia del tutto indifferenti perché conta solo ciò che si vede e si tocca.</w:t>
      </w:r>
    </w:p>
    <w:p w:rsidR="00D06C0D" w:rsidRPr="00970D08" w:rsidRDefault="00D06C0D" w:rsidP="00857E07">
      <w:pPr>
        <w:jc w:val="both"/>
        <w:rPr>
          <w:rFonts w:asciiTheme="majorHAnsi" w:hAnsiTheme="majorHAnsi" w:cstheme="majorHAnsi"/>
          <w:shd w:val="clear" w:color="auto" w:fill="FFFFFF"/>
        </w:rPr>
      </w:pPr>
      <w:r w:rsidRPr="00970D08">
        <w:rPr>
          <w:rFonts w:asciiTheme="majorHAnsi" w:hAnsiTheme="majorHAnsi" w:cstheme="majorHAnsi"/>
          <w:shd w:val="clear" w:color="auto" w:fill="FFFFFF"/>
        </w:rPr>
        <w:t xml:space="preserve">Questo è il substrato della cultura diffusa e la fede ha </w:t>
      </w:r>
      <w:r w:rsidR="00970D08">
        <w:rPr>
          <w:rFonts w:asciiTheme="majorHAnsi" w:hAnsiTheme="majorHAnsi" w:cstheme="majorHAnsi"/>
          <w:shd w:val="clear" w:color="auto" w:fill="FFFFFF"/>
        </w:rPr>
        <w:t>‘</w:t>
      </w:r>
      <w:r w:rsidRPr="00970D08">
        <w:rPr>
          <w:rFonts w:asciiTheme="majorHAnsi" w:hAnsiTheme="majorHAnsi" w:cstheme="majorHAnsi"/>
          <w:shd w:val="clear" w:color="auto" w:fill="FFFFFF"/>
        </w:rPr>
        <w:t xml:space="preserve">accesso al </w:t>
      </w:r>
      <w:proofErr w:type="spellStart"/>
      <w:r w:rsidRPr="00970D08">
        <w:rPr>
          <w:rFonts w:asciiTheme="majorHAnsi" w:hAnsiTheme="majorHAnsi" w:cstheme="majorHAnsi"/>
          <w:shd w:val="clear" w:color="auto" w:fill="FFFFFF"/>
        </w:rPr>
        <w:t>pubblico’</w:t>
      </w:r>
      <w:proofErr w:type="spellEnd"/>
      <w:r w:rsidRPr="00970D08">
        <w:rPr>
          <w:rFonts w:asciiTheme="majorHAnsi" w:hAnsiTheme="majorHAnsi" w:cstheme="majorHAnsi"/>
          <w:shd w:val="clear" w:color="auto" w:fill="FFFFFF"/>
        </w:rPr>
        <w:t xml:space="preserve"> solo come evento da registrare nella cronaca o come sentimento che affiora in modo soggettivo</w:t>
      </w:r>
      <w:r w:rsidR="00970D08">
        <w:rPr>
          <w:rFonts w:asciiTheme="majorHAnsi" w:hAnsiTheme="majorHAnsi" w:cstheme="majorHAnsi"/>
          <w:shd w:val="clear" w:color="auto" w:fill="FFFFFF"/>
        </w:rPr>
        <w:t xml:space="preserve"> e perciò da considerare solo come opinione personale. </w:t>
      </w:r>
      <w:r w:rsidRPr="00970D08">
        <w:rPr>
          <w:rFonts w:asciiTheme="majorHAnsi" w:hAnsiTheme="majorHAnsi" w:cstheme="majorHAnsi"/>
          <w:shd w:val="clear" w:color="auto" w:fill="FFFFFF"/>
        </w:rPr>
        <w:t>Superare l’intralcio che la cultura diffusa pone al Mistero è macroscopicamente evidente proprio nel Natale di Gesù: il suo racconto è</w:t>
      </w:r>
      <w:r w:rsidR="00FD66F8" w:rsidRPr="00970D08">
        <w:rPr>
          <w:rFonts w:asciiTheme="majorHAnsi" w:hAnsiTheme="majorHAnsi" w:cstheme="majorHAnsi"/>
          <w:shd w:val="clear" w:color="auto" w:fill="FFFFFF"/>
        </w:rPr>
        <w:t>, di</w:t>
      </w:r>
      <w:r w:rsidRPr="00970D08">
        <w:rPr>
          <w:rFonts w:asciiTheme="majorHAnsi" w:hAnsiTheme="majorHAnsi" w:cstheme="majorHAnsi"/>
          <w:shd w:val="clear" w:color="auto" w:fill="FFFFFF"/>
        </w:rPr>
        <w:t xml:space="preserve"> </w:t>
      </w:r>
      <w:proofErr w:type="gramStart"/>
      <w:r w:rsidRPr="00970D08">
        <w:rPr>
          <w:rFonts w:asciiTheme="majorHAnsi" w:hAnsiTheme="majorHAnsi" w:cstheme="majorHAnsi"/>
          <w:shd w:val="clear" w:color="auto" w:fill="FFFFFF"/>
        </w:rPr>
        <w:t>fatto</w:t>
      </w:r>
      <w:r w:rsidR="00FD66F8" w:rsidRPr="00970D08">
        <w:rPr>
          <w:rFonts w:asciiTheme="majorHAnsi" w:hAnsiTheme="majorHAnsi" w:cstheme="majorHAnsi"/>
          <w:shd w:val="clear" w:color="auto" w:fill="FFFFFF"/>
        </w:rPr>
        <w:t xml:space="preserve">, </w:t>
      </w:r>
      <w:r w:rsidRPr="00970D08">
        <w:rPr>
          <w:rFonts w:asciiTheme="majorHAnsi" w:hAnsiTheme="majorHAnsi" w:cstheme="majorHAnsi"/>
          <w:shd w:val="clear" w:color="auto" w:fill="FFFFFF"/>
        </w:rPr>
        <w:t xml:space="preserve"> percepito</w:t>
      </w:r>
      <w:proofErr w:type="gramEnd"/>
      <w:r w:rsidRPr="00970D08">
        <w:rPr>
          <w:rFonts w:asciiTheme="majorHAnsi" w:hAnsiTheme="majorHAnsi" w:cstheme="majorHAnsi"/>
          <w:shd w:val="clear" w:color="auto" w:fill="FFFFFF"/>
        </w:rPr>
        <w:t xml:space="preserve"> come una favola</w:t>
      </w:r>
      <w:r w:rsidR="00FD66F8" w:rsidRPr="00970D08">
        <w:rPr>
          <w:rFonts w:asciiTheme="majorHAnsi" w:hAnsiTheme="majorHAnsi" w:cstheme="majorHAnsi"/>
          <w:shd w:val="clear" w:color="auto" w:fill="FFFFFF"/>
        </w:rPr>
        <w:t xml:space="preserve"> o, al massimo, come portato di una tradizione culturale che ha segnato l’Occidente. Il suo ricordo è strumentale (pensate alla difesa del ‘presepe’) per identificare un popolo o un</w:t>
      </w:r>
      <w:r w:rsidR="00970D08">
        <w:rPr>
          <w:rFonts w:asciiTheme="majorHAnsi" w:hAnsiTheme="majorHAnsi" w:cstheme="majorHAnsi"/>
          <w:shd w:val="clear" w:color="auto" w:fill="FFFFFF"/>
        </w:rPr>
        <w:t>a</w:t>
      </w:r>
      <w:r w:rsidR="00FD66F8" w:rsidRPr="00970D08">
        <w:rPr>
          <w:rFonts w:asciiTheme="majorHAnsi" w:hAnsiTheme="majorHAnsi" w:cstheme="majorHAnsi"/>
          <w:shd w:val="clear" w:color="auto" w:fill="FFFFFF"/>
        </w:rPr>
        <w:t xml:space="preserve"> nazione e non per accogliere l’annuncio sconcertante che la memoria della </w:t>
      </w:r>
      <w:r w:rsidR="00FD66F8" w:rsidRPr="00970D08">
        <w:rPr>
          <w:rFonts w:asciiTheme="majorHAnsi" w:hAnsiTheme="majorHAnsi" w:cstheme="majorHAnsi"/>
          <w:shd w:val="clear" w:color="auto" w:fill="FFFFFF"/>
        </w:rPr>
        <w:lastRenderedPageBreak/>
        <w:t>nascita di Gesù reca ancora oggi al mondo.</w:t>
      </w:r>
      <w:r w:rsidR="00970D08">
        <w:rPr>
          <w:rFonts w:asciiTheme="majorHAnsi" w:hAnsiTheme="majorHAnsi" w:cstheme="majorHAnsi"/>
          <w:shd w:val="clear" w:color="auto" w:fill="FFFFFF"/>
        </w:rPr>
        <w:t xml:space="preserve"> Per di più i linguaggio che accompagna questi giorni precedenti al Natale si propone, in modo del tutto evidente, come una colossale ‘operazione </w:t>
      </w:r>
      <w:proofErr w:type="spellStart"/>
      <w:r w:rsidR="00970D08">
        <w:rPr>
          <w:rFonts w:asciiTheme="majorHAnsi" w:hAnsiTheme="majorHAnsi" w:cstheme="majorHAnsi"/>
          <w:shd w:val="clear" w:color="auto" w:fill="FFFFFF"/>
        </w:rPr>
        <w:t>cmmerciale</w:t>
      </w:r>
      <w:proofErr w:type="spellEnd"/>
      <w:r w:rsidR="00970D08">
        <w:rPr>
          <w:rFonts w:asciiTheme="majorHAnsi" w:hAnsiTheme="majorHAnsi" w:cstheme="majorHAnsi"/>
          <w:shd w:val="clear" w:color="auto" w:fill="FFFFFF"/>
        </w:rPr>
        <w:t>’.</w:t>
      </w:r>
    </w:p>
    <w:p w:rsidR="00FD66F8" w:rsidRPr="00970D08" w:rsidRDefault="00FD66F8" w:rsidP="00857E07">
      <w:pPr>
        <w:jc w:val="both"/>
        <w:rPr>
          <w:rFonts w:asciiTheme="majorHAnsi" w:hAnsiTheme="majorHAnsi" w:cstheme="majorHAnsi"/>
          <w:shd w:val="clear" w:color="auto" w:fill="FFFFFF"/>
        </w:rPr>
      </w:pPr>
      <w:r w:rsidRPr="00970D08">
        <w:rPr>
          <w:rFonts w:asciiTheme="majorHAnsi" w:hAnsiTheme="majorHAnsi" w:cstheme="majorHAnsi"/>
          <w:shd w:val="clear" w:color="auto" w:fill="FFFFFF"/>
        </w:rPr>
        <w:t xml:space="preserve">Iniziare la Novena significa allora compiere </w:t>
      </w:r>
      <w:proofErr w:type="spellStart"/>
      <w:r w:rsidRPr="00970D08">
        <w:rPr>
          <w:rFonts w:asciiTheme="majorHAnsi" w:hAnsiTheme="majorHAnsi" w:cstheme="majorHAnsi"/>
          <w:shd w:val="clear" w:color="auto" w:fill="FFFFFF"/>
        </w:rPr>
        <w:t>una operazione</w:t>
      </w:r>
      <w:proofErr w:type="spellEnd"/>
      <w:r w:rsidRPr="00970D08">
        <w:rPr>
          <w:rFonts w:asciiTheme="majorHAnsi" w:hAnsiTheme="majorHAnsi" w:cstheme="majorHAnsi"/>
          <w:shd w:val="clear" w:color="auto" w:fill="FFFFFF"/>
        </w:rPr>
        <w:t xml:space="preserve"> difficile: sottrarre tempo al frenetico accavallarsi di tante cose per fermarsi e</w:t>
      </w:r>
      <w:r w:rsidR="00970D08">
        <w:rPr>
          <w:rFonts w:asciiTheme="majorHAnsi" w:hAnsiTheme="majorHAnsi" w:cstheme="majorHAnsi"/>
          <w:shd w:val="clear" w:color="auto" w:fill="FFFFFF"/>
        </w:rPr>
        <w:t>d</w:t>
      </w:r>
      <w:r w:rsidRPr="00970D08">
        <w:rPr>
          <w:rFonts w:asciiTheme="majorHAnsi" w:hAnsiTheme="majorHAnsi" w:cstheme="majorHAnsi"/>
          <w:shd w:val="clear" w:color="auto" w:fill="FFFFFF"/>
        </w:rPr>
        <w:t xml:space="preserve"> aprire gli occhi sull’invisibile.  Ha senso? Penso di sì perché solo dilatando (prima e dopo il 25 </w:t>
      </w:r>
      <w:r w:rsidR="00970D08">
        <w:rPr>
          <w:rFonts w:asciiTheme="majorHAnsi" w:hAnsiTheme="majorHAnsi" w:cstheme="majorHAnsi"/>
          <w:shd w:val="clear" w:color="auto" w:fill="FFFFFF"/>
        </w:rPr>
        <w:t>d</w:t>
      </w:r>
      <w:r w:rsidRPr="00970D08">
        <w:rPr>
          <w:rFonts w:asciiTheme="majorHAnsi" w:hAnsiTheme="majorHAnsi" w:cstheme="majorHAnsi"/>
          <w:shd w:val="clear" w:color="auto" w:fill="FFFFFF"/>
        </w:rPr>
        <w:t>icembre) il ‘giorno del Natale’ è possibile entrare nel semicerchio che resta nascosto agli occhi del corpo ma non a quelli del cuore.</w:t>
      </w:r>
    </w:p>
    <w:p w:rsidR="00FD66F8" w:rsidRPr="00970D08" w:rsidRDefault="00FD66F8" w:rsidP="00857E07">
      <w:pPr>
        <w:jc w:val="both"/>
        <w:rPr>
          <w:rFonts w:asciiTheme="majorHAnsi" w:hAnsiTheme="majorHAnsi" w:cstheme="majorHAnsi"/>
          <w:shd w:val="clear" w:color="auto" w:fill="FFFFFF"/>
        </w:rPr>
      </w:pPr>
      <w:r w:rsidRPr="00970D08">
        <w:rPr>
          <w:rFonts w:asciiTheme="majorHAnsi" w:hAnsiTheme="majorHAnsi" w:cstheme="majorHAnsi"/>
          <w:shd w:val="clear" w:color="auto" w:fill="FFFFFF"/>
        </w:rPr>
        <w:t>Alzando lo sguardo sul quadro non puoi non vedere i suoi colori e ciò che raffigura, la tua libertà (cioè il tuo amore) non è chiamato in causa; ma se vuoi vedere ‘oltre’ devi metterci il cuore, cioè la libertà che è capace di affidamento; allora ciò che i miei occhi corporali vedono è solo un ‘segno’ perché gli occhi del cuore, nel silenzio e nella preghiera,</w:t>
      </w:r>
      <w:r w:rsidR="00970D08" w:rsidRPr="00970D08">
        <w:rPr>
          <w:rFonts w:asciiTheme="majorHAnsi" w:hAnsiTheme="majorHAnsi" w:cstheme="majorHAnsi"/>
          <w:shd w:val="clear" w:color="auto" w:fill="FFFFFF"/>
        </w:rPr>
        <w:t xml:space="preserve"> possano vedere l’invisibile. </w:t>
      </w:r>
    </w:p>
    <w:p w:rsidR="00970D08" w:rsidRPr="00207857" w:rsidRDefault="00970D08" w:rsidP="00857E07">
      <w:pPr>
        <w:jc w:val="both"/>
        <w:rPr>
          <w:rFonts w:asciiTheme="majorHAnsi" w:hAnsiTheme="majorHAnsi" w:cstheme="majorHAnsi"/>
          <w:color w:val="515151"/>
          <w:shd w:val="clear" w:color="auto" w:fill="FFFFFF"/>
        </w:rPr>
      </w:pPr>
      <w:r w:rsidRPr="00970D08">
        <w:rPr>
          <w:rFonts w:asciiTheme="majorHAnsi" w:hAnsiTheme="majorHAnsi" w:cstheme="majorHAnsi"/>
          <w:shd w:val="clear" w:color="auto" w:fill="FFFFFF"/>
        </w:rPr>
        <w:t>E’ il motivo per cui di fronte a un piccolo foglio di carta colorata si può pregare e iniziare un viaggio verso il Mistero del Natale di Gesù, in permanenza presente e nascosto nel nostro mondo.</w:t>
      </w:r>
      <w:r>
        <w:rPr>
          <w:rFonts w:asciiTheme="majorHAnsi" w:hAnsiTheme="majorHAnsi" w:cstheme="majorHAnsi"/>
          <w:shd w:val="clear" w:color="auto" w:fill="FFFFFF"/>
        </w:rPr>
        <w:t xml:space="preserve"> Per chi lo </w:t>
      </w:r>
      <w:proofErr w:type="spellStart"/>
      <w:r>
        <w:rPr>
          <w:rFonts w:asciiTheme="majorHAnsi" w:hAnsiTheme="majorHAnsi" w:cstheme="majorHAnsi"/>
          <w:shd w:val="clear" w:color="auto" w:fill="FFFFFF"/>
        </w:rPr>
        <w:t>vrrà</w:t>
      </w:r>
      <w:proofErr w:type="spellEnd"/>
      <w:r>
        <w:rPr>
          <w:rFonts w:asciiTheme="majorHAnsi" w:hAnsiTheme="majorHAnsi" w:cstheme="majorHAnsi"/>
          <w:shd w:val="clear" w:color="auto" w:fill="FFFFFF"/>
        </w:rPr>
        <w:t xml:space="preserve"> faremo insieme questo ‘viaggio’ percorrendo, dal basso verso l’alto, il semicerchio</w:t>
      </w:r>
      <w:r w:rsidR="008F3642">
        <w:rPr>
          <w:rFonts w:asciiTheme="majorHAnsi" w:hAnsiTheme="majorHAnsi" w:cstheme="majorHAnsi"/>
          <w:shd w:val="clear" w:color="auto" w:fill="FFFFFF"/>
        </w:rPr>
        <w:t xml:space="preserve"> visibile</w:t>
      </w:r>
      <w:r>
        <w:rPr>
          <w:rFonts w:asciiTheme="majorHAnsi" w:hAnsiTheme="majorHAnsi" w:cstheme="majorHAnsi"/>
          <w:shd w:val="clear" w:color="auto" w:fill="FFFFFF"/>
        </w:rPr>
        <w:t xml:space="preserve"> per intravedere</w:t>
      </w:r>
      <w:r w:rsidR="008F3642">
        <w:rPr>
          <w:rFonts w:asciiTheme="majorHAnsi" w:hAnsiTheme="majorHAnsi" w:cstheme="majorHAnsi"/>
          <w:shd w:val="clear" w:color="auto" w:fill="FFFFFF"/>
        </w:rPr>
        <w:t xml:space="preserve"> nell’oltre che lo completa</w:t>
      </w:r>
      <w:r>
        <w:rPr>
          <w:rFonts w:asciiTheme="majorHAnsi" w:hAnsiTheme="majorHAnsi" w:cstheme="majorHAnsi"/>
          <w:shd w:val="clear" w:color="auto" w:fill="FFFFFF"/>
        </w:rPr>
        <w:t xml:space="preserve"> il semicerchio invisibile</w:t>
      </w:r>
      <w:r w:rsidR="008F3642">
        <w:rPr>
          <w:rFonts w:asciiTheme="majorHAnsi" w:hAnsiTheme="majorHAnsi" w:cstheme="majorHAnsi"/>
          <w:shd w:val="clear" w:color="auto" w:fill="FFFFFF"/>
        </w:rPr>
        <w:t>.</w:t>
      </w:r>
    </w:p>
    <w:sectPr w:rsidR="00970D08" w:rsidRPr="002078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E07"/>
    <w:rsid w:val="00207857"/>
    <w:rsid w:val="005A5A19"/>
    <w:rsid w:val="005B0B5C"/>
    <w:rsid w:val="00857E07"/>
    <w:rsid w:val="008F3642"/>
    <w:rsid w:val="00970D08"/>
    <w:rsid w:val="00CB1376"/>
    <w:rsid w:val="00D06C0D"/>
    <w:rsid w:val="00F63730"/>
    <w:rsid w:val="00FD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7D8A47-E5EB-48EA-BAEF-4D9833B0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f2">
    <w:name w:val="ff2"/>
    <w:basedOn w:val="Carpredefinitoparagrafo"/>
    <w:rsid w:val="00857E07"/>
  </w:style>
  <w:style w:type="character" w:styleId="Rimandocommento">
    <w:name w:val="annotation reference"/>
    <w:basedOn w:val="Carpredefinitoparagrafo"/>
    <w:uiPriority w:val="99"/>
    <w:semiHidden/>
    <w:unhideWhenUsed/>
    <w:rsid w:val="00FD66F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66F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D66F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66F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D66F8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6F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66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BD697-3AE6-40FE-AC18-950906E67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6</cp:revision>
  <dcterms:created xsi:type="dcterms:W3CDTF">2018-12-14T15:40:00Z</dcterms:created>
  <dcterms:modified xsi:type="dcterms:W3CDTF">2018-12-16T06:52:00Z</dcterms:modified>
</cp:coreProperties>
</file>