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1A86" w14:textId="4046535D" w:rsidR="00285B06" w:rsidRDefault="0039775D" w:rsidP="0039775D">
      <w:pPr>
        <w:rPr>
          <w:b/>
          <w:bCs/>
        </w:rPr>
      </w:pPr>
      <w:r w:rsidRPr="0039775D">
        <w:rPr>
          <w:b/>
          <w:bCs/>
        </w:rPr>
        <w:t>Istruzioni per il Triduo pasquale 2026</w:t>
      </w:r>
    </w:p>
    <w:p w14:paraId="4B7A933C" w14:textId="77777777" w:rsidR="00003E71" w:rsidRDefault="00003E71" w:rsidP="0039775D">
      <w:pPr>
        <w:jc w:val="both"/>
      </w:pPr>
    </w:p>
    <w:p w14:paraId="187A5BD9" w14:textId="5374C379" w:rsidR="0039775D" w:rsidRDefault="0039775D" w:rsidP="0039775D">
      <w:pPr>
        <w:jc w:val="both"/>
      </w:pPr>
      <w:r>
        <w:t>Sono piccoli suggerimenti concreti per vivere in comunione con Gesù i giorni santi e benedetti d</w:t>
      </w:r>
      <w:r w:rsidR="00003E71">
        <w:t>el</w:t>
      </w:r>
      <w:r>
        <w:t xml:space="preserve"> Triduo della nostra speranza. Ogni giorno va vissuto, dovunque tu sia, nella semplicità della vita di tutti i giorni trasformando ogni gesto in Liturgia. L’ideale è poter partecipare a tutte le Liturgie della settimana. Queste note vorrebbero aiutare a vivere questi giorni speciali in modo speciale, con una ‘idea fissa’ nella mente e con l’attenzione e la pace del cuore.</w:t>
      </w:r>
    </w:p>
    <w:p w14:paraId="4CC5E74E" w14:textId="77777777" w:rsidR="006D5394" w:rsidRDefault="006D5394" w:rsidP="0039775D">
      <w:pPr>
        <w:jc w:val="both"/>
      </w:pPr>
    </w:p>
    <w:p w14:paraId="5AECE7EC" w14:textId="57DAF39E" w:rsidR="0039775D" w:rsidRDefault="0039775D" w:rsidP="0039775D">
      <w:pPr>
        <w:jc w:val="both"/>
        <w:rPr>
          <w:i/>
          <w:iCs/>
        </w:rPr>
      </w:pPr>
      <w:r w:rsidRPr="006D5394">
        <w:rPr>
          <w:b/>
          <w:bCs/>
        </w:rPr>
        <w:t>Giovedì santo</w:t>
      </w:r>
      <w:r w:rsidR="006D5394">
        <w:t>. Frase da ripetere</w:t>
      </w:r>
      <w:r w:rsidR="00822FE8">
        <w:t>, masticandola</w:t>
      </w:r>
      <w:r w:rsidR="006D5394">
        <w:t>:</w:t>
      </w:r>
      <w:r w:rsidR="006D5394" w:rsidRPr="006D5394"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r w:rsidR="006D5394" w:rsidRPr="006D5394">
        <w:rPr>
          <w:i/>
          <w:iCs/>
        </w:rPr>
        <w:t xml:space="preserve">Prima della festa di Pasqua Gesù, sapendo che era venuta la sua ora di passare da questo mondo al Padre, avendo amato i suoi che erano nel mondo, </w:t>
      </w:r>
      <w:r w:rsidR="006D5394" w:rsidRPr="006D5394">
        <w:rPr>
          <w:b/>
          <w:bCs/>
          <w:i/>
          <w:iCs/>
        </w:rPr>
        <w:t>li amò fino alla fine</w:t>
      </w:r>
      <w:r w:rsidR="006D5394" w:rsidRPr="006D5394">
        <w:rPr>
          <w:i/>
          <w:iCs/>
        </w:rPr>
        <w:t xml:space="preserve"> (</w:t>
      </w:r>
      <w:proofErr w:type="spellStart"/>
      <w:r w:rsidR="006D5394" w:rsidRPr="006D5394">
        <w:rPr>
          <w:i/>
          <w:iCs/>
        </w:rPr>
        <w:t>Gv</w:t>
      </w:r>
      <w:proofErr w:type="spellEnd"/>
      <w:r w:rsidR="006D5394" w:rsidRPr="006D5394">
        <w:rPr>
          <w:i/>
          <w:iCs/>
        </w:rPr>
        <w:t xml:space="preserve"> 13,1)</w:t>
      </w:r>
    </w:p>
    <w:p w14:paraId="399204CB" w14:textId="5757C033" w:rsidR="006D5394" w:rsidRDefault="006D5394" w:rsidP="0039775D">
      <w:pPr>
        <w:jc w:val="both"/>
      </w:pPr>
      <w:r>
        <w:t xml:space="preserve">Amore fine alla fine; non è una indicazione temporale, ma la totalità della definizione di amore; amare fino in fondo è servire. Lo stile del servo è lo stile del Vangelo. Mi chiedo: ’Io sono servo?’. La vita donata è l’unica vita vissuta perché fa vivere anche gli altri. </w:t>
      </w:r>
    </w:p>
    <w:p w14:paraId="55B73661" w14:textId="0894E491" w:rsidR="006D5394" w:rsidRDefault="006D5394" w:rsidP="0039775D">
      <w:pPr>
        <w:jc w:val="both"/>
      </w:pPr>
      <w:r>
        <w:t>Due le celebrazioni fondamentali:</w:t>
      </w:r>
    </w:p>
    <w:p w14:paraId="566EB77F" w14:textId="1FE1F86C" w:rsidR="006D5394" w:rsidRDefault="006D5394" w:rsidP="006D5394">
      <w:pPr>
        <w:pStyle w:val="Paragrafoelenco"/>
        <w:numPr>
          <w:ilvl w:val="0"/>
          <w:numId w:val="1"/>
        </w:numPr>
        <w:jc w:val="both"/>
      </w:pPr>
      <w:r>
        <w:t>La ‘</w:t>
      </w:r>
      <w:r w:rsidRPr="00822FE8">
        <w:rPr>
          <w:b/>
          <w:bCs/>
        </w:rPr>
        <w:t xml:space="preserve">Missa crismale’ </w:t>
      </w:r>
      <w:r>
        <w:t>concelebrata dal Vescovo con il presbiterio nel duomo con la benedizione e la distribuzione degli olii santi per il Battesimo, la Cresima e l’unzione dei malati. È la festa del sacerdozio del popolo santo e sacerdotale. L’accento è tradizionalmente posto sul sacerdozio ordinato dei Vescovi e dei preti loro collaboratori. In realtà il sacerdozio ordinato è in esclusivo servizio per far vivere il sacerdozio battesimale che accomuna in unità tutti i cristiani. È la festa dell’offerta di sé a Gesù, sacrificato in Croce, e a tutte le sorelle e i fratelli. Amatevi gli uni gli altri come io ho amato voi.</w:t>
      </w:r>
    </w:p>
    <w:p w14:paraId="1A3F5E4E" w14:textId="4162D4B2" w:rsidR="006D5394" w:rsidRPr="00822FE8" w:rsidRDefault="006D5394" w:rsidP="006D5394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t>La ‘</w:t>
      </w:r>
      <w:r w:rsidR="00C1498D" w:rsidRPr="00C1498D">
        <w:rPr>
          <w:b/>
          <w:bCs/>
        </w:rPr>
        <w:t xml:space="preserve">Missa in </w:t>
      </w:r>
      <w:proofErr w:type="spellStart"/>
      <w:r w:rsidR="00C1498D" w:rsidRPr="00C1498D">
        <w:rPr>
          <w:b/>
          <w:bCs/>
        </w:rPr>
        <w:t>coena</w:t>
      </w:r>
      <w:proofErr w:type="spellEnd"/>
      <w:r w:rsidR="00C1498D" w:rsidRPr="00C1498D">
        <w:rPr>
          <w:b/>
          <w:bCs/>
        </w:rPr>
        <w:t xml:space="preserve"> domini’</w:t>
      </w:r>
      <w:r>
        <w:t>. Ricorda il momento supremo</w:t>
      </w:r>
      <w:r w:rsidR="00822FE8">
        <w:t xml:space="preserve"> dell’istituzione dell’Eucaristia. </w:t>
      </w:r>
      <w:r w:rsidR="00822FE8" w:rsidRPr="00822FE8">
        <w:rPr>
          <w:b/>
          <w:bCs/>
        </w:rPr>
        <w:t>‘Questo fate per non dimenticarvi di me’</w:t>
      </w:r>
      <w:r w:rsidR="00822FE8">
        <w:rPr>
          <w:b/>
          <w:bCs/>
        </w:rPr>
        <w:t xml:space="preserve">. </w:t>
      </w:r>
      <w:r w:rsidR="00822FE8">
        <w:t>L’Eucaristia è Gesù Crocefisso e risorto; la celebrazione liturgica rinnova la presenza della sua offerta e rende possibile la nostra. Da lì sgorga tutta la vita cristiana</w:t>
      </w:r>
    </w:p>
    <w:p w14:paraId="64806788" w14:textId="77777777" w:rsidR="00822FE8" w:rsidRDefault="00822FE8" w:rsidP="00822FE8">
      <w:pPr>
        <w:jc w:val="both"/>
        <w:rPr>
          <w:b/>
          <w:bCs/>
        </w:rPr>
      </w:pPr>
    </w:p>
    <w:p w14:paraId="4DE591CE" w14:textId="51D90218" w:rsidR="00822FE8" w:rsidRDefault="00822FE8" w:rsidP="00822FE8">
      <w:pPr>
        <w:jc w:val="both"/>
      </w:pPr>
      <w:r>
        <w:rPr>
          <w:b/>
          <w:bCs/>
        </w:rPr>
        <w:t xml:space="preserve">Venerdì santo. </w:t>
      </w:r>
      <w:r w:rsidRPr="00822FE8">
        <w:t>Frase da ripetere</w:t>
      </w:r>
      <w:r w:rsidR="00C1498D">
        <w:t>,</w:t>
      </w:r>
      <w:r w:rsidRPr="00822FE8">
        <w:rPr>
          <w:b/>
          <w:bCs/>
        </w:rPr>
        <w:t xml:space="preserve"> </w:t>
      </w:r>
      <w:r>
        <w:t xml:space="preserve">masticandola: </w:t>
      </w:r>
      <w:r w:rsidRPr="00822FE8">
        <w:rPr>
          <w:i/>
          <w:iCs/>
        </w:rPr>
        <w:t>‘</w:t>
      </w:r>
      <w:r w:rsidRPr="00822FE8">
        <w:rPr>
          <w:i/>
          <w:iCs/>
        </w:rPr>
        <w:t xml:space="preserve">Domandò loro di nuovo: «Chi cercate?». Risposero: «Gesù, il Nazareno». Gesù replicò: «Vi ho detto: sono io. Se dunque cercate me, </w:t>
      </w:r>
      <w:r w:rsidRPr="00822FE8">
        <w:rPr>
          <w:b/>
          <w:bCs/>
          <w:i/>
          <w:iCs/>
        </w:rPr>
        <w:t>lasciate che questi se ne vadano</w:t>
      </w:r>
      <w:r w:rsidRPr="00822FE8">
        <w:rPr>
          <w:i/>
          <w:iCs/>
        </w:rPr>
        <w:t>», perché si compisse la parola che egli aveva detto: «Non ho perduto nessuno di quelli che mi hai dato»</w:t>
      </w:r>
      <w:r w:rsidRPr="00822FE8">
        <w:rPr>
          <w:i/>
          <w:iCs/>
        </w:rPr>
        <w:t xml:space="preserve"> (</w:t>
      </w:r>
      <w:proofErr w:type="spellStart"/>
      <w:r w:rsidRPr="00822FE8">
        <w:rPr>
          <w:i/>
          <w:iCs/>
        </w:rPr>
        <w:t>Gv</w:t>
      </w:r>
      <w:proofErr w:type="spellEnd"/>
      <w:r w:rsidRPr="00822FE8">
        <w:rPr>
          <w:i/>
          <w:iCs/>
        </w:rPr>
        <w:t xml:space="preserve"> 18,7-9)</w:t>
      </w:r>
      <w:r>
        <w:rPr>
          <w:i/>
          <w:iCs/>
        </w:rPr>
        <w:t>.</w:t>
      </w:r>
      <w:r>
        <w:t xml:space="preserve"> La Croce ci ridà la vita. Tutto è consegnato nelle mani di Gesù. Lui ha pagato per noi; noi siamo liberi: non abbiamo debiti con Dio. Questo è ciò che rende il cristianesimo una fede diversa dalle altre religioni. Noi non abbiamo nessun debito da pagare a Dio perché sia buono con noi: tutto è già stato pagato. L’unica cosa che ci è richiesta è di offrire</w:t>
      </w:r>
      <w:r w:rsidR="00C1498D">
        <w:t xml:space="preserve"> agli altri la libertà </w:t>
      </w:r>
      <w:r w:rsidR="00F37C59">
        <w:t>e la</w:t>
      </w:r>
      <w:r>
        <w:t xml:space="preserve"> vita ricevuta.  Non devi nulla a Dio. Gesù ti ha fatto debitore solo verso le </w:t>
      </w:r>
      <w:r w:rsidR="00C1498D">
        <w:t>t</w:t>
      </w:r>
      <w:r>
        <w:t>ue sorelle e</w:t>
      </w:r>
      <w:r w:rsidR="00C1498D">
        <w:t xml:space="preserve"> </w:t>
      </w:r>
      <w:r>
        <w:t xml:space="preserve">i tuoi fratelli.  </w:t>
      </w:r>
    </w:p>
    <w:p w14:paraId="13159221" w14:textId="580606D8" w:rsidR="00C1498D" w:rsidRDefault="00C1498D" w:rsidP="00822FE8">
      <w:pPr>
        <w:jc w:val="both"/>
      </w:pPr>
      <w:r>
        <w:t xml:space="preserve">Una celebrazione fondamentale: </w:t>
      </w:r>
      <w:r w:rsidRPr="00C1498D">
        <w:rPr>
          <w:b/>
          <w:bCs/>
        </w:rPr>
        <w:t>Celebrazione della morte del Signore.</w:t>
      </w:r>
      <w:r>
        <w:t xml:space="preserve"> Mi auguro che nessuno la sostituisca con la pia pratica della Via Crucis. La Via Crucis è un’utile meditazione/introduzione alla celebrazione della morte del Signore. Poi cala il silenzio.</w:t>
      </w:r>
    </w:p>
    <w:p w14:paraId="39665D3A" w14:textId="77777777" w:rsidR="00C1498D" w:rsidRDefault="00C1498D" w:rsidP="00822FE8">
      <w:pPr>
        <w:jc w:val="both"/>
      </w:pPr>
    </w:p>
    <w:p w14:paraId="29B53845" w14:textId="3EC65C4A" w:rsidR="00C1498D" w:rsidRDefault="00C1498D" w:rsidP="00822FE8">
      <w:pPr>
        <w:jc w:val="both"/>
      </w:pPr>
      <w:r w:rsidRPr="00C1498D">
        <w:rPr>
          <w:b/>
          <w:bCs/>
        </w:rPr>
        <w:t>Sabato santo</w:t>
      </w:r>
      <w:r>
        <w:rPr>
          <w:b/>
          <w:bCs/>
        </w:rPr>
        <w:t xml:space="preserve">. </w:t>
      </w:r>
      <w:r w:rsidRPr="00C1498D">
        <w:t>Frase da ripetere, masticandola</w:t>
      </w:r>
      <w:r>
        <w:rPr>
          <w:b/>
          <w:bCs/>
        </w:rPr>
        <w:t>: ‘</w:t>
      </w:r>
      <w:r w:rsidRPr="00C1498D">
        <w:t xml:space="preserve">E disse loro: «La mia anima è triste fino alla morte; </w:t>
      </w:r>
      <w:r w:rsidRPr="00C1498D">
        <w:rPr>
          <w:b/>
          <w:bCs/>
        </w:rPr>
        <w:t>restate qui e vegliate con me»</w:t>
      </w:r>
      <w:r w:rsidRPr="00C1498D">
        <w:t xml:space="preserve"> (Mt 26,38)</w:t>
      </w:r>
      <w:r w:rsidRPr="00C1498D">
        <w:t>.</w:t>
      </w:r>
      <w:r>
        <w:rPr>
          <w:b/>
          <w:bCs/>
        </w:rPr>
        <w:t xml:space="preserve"> </w:t>
      </w:r>
      <w:r>
        <w:t xml:space="preserve">Nessuna celebrazione particolare: silenzio dell’attesa. La Chiesa non è in lutto perché il suo Sposo è vivo. La Chiesa si concede un giorno di silenzio per farsi trovare pronta alla Veglia pasquale con la rinnovazione delle promesse battesimali. </w:t>
      </w:r>
    </w:p>
    <w:p w14:paraId="5F0863AE" w14:textId="77777777" w:rsidR="00C1498D" w:rsidRDefault="00C1498D" w:rsidP="00822FE8">
      <w:pPr>
        <w:jc w:val="both"/>
      </w:pPr>
    </w:p>
    <w:p w14:paraId="6EA28F23" w14:textId="17AC1E72" w:rsidR="00C1498D" w:rsidRDefault="00C1498D" w:rsidP="00822FE8">
      <w:pPr>
        <w:jc w:val="both"/>
        <w:rPr>
          <w:b/>
          <w:bCs/>
        </w:rPr>
      </w:pPr>
      <w:r w:rsidRPr="00F37C59">
        <w:rPr>
          <w:b/>
          <w:bCs/>
        </w:rPr>
        <w:t xml:space="preserve">Domenica di resurrezione. </w:t>
      </w:r>
      <w:r w:rsidR="00F37C59">
        <w:t>Frase da ripetere, masticandola</w:t>
      </w:r>
      <w:r w:rsidR="00F37C59">
        <w:rPr>
          <w:b/>
          <w:bCs/>
        </w:rPr>
        <w:t>: H</w:t>
      </w:r>
      <w:r w:rsidR="00F37C59" w:rsidRPr="00F37C59">
        <w:rPr>
          <w:b/>
          <w:bCs/>
        </w:rPr>
        <w:t>allelujah</w:t>
      </w:r>
      <w:r w:rsidR="00F37C59">
        <w:rPr>
          <w:b/>
          <w:bCs/>
        </w:rPr>
        <w:t>, H</w:t>
      </w:r>
      <w:r w:rsidR="00F37C59" w:rsidRPr="00F37C59">
        <w:rPr>
          <w:b/>
          <w:bCs/>
        </w:rPr>
        <w:t>allelujah</w:t>
      </w:r>
      <w:r w:rsidR="00F37C59">
        <w:rPr>
          <w:b/>
          <w:bCs/>
        </w:rPr>
        <w:t>, H</w:t>
      </w:r>
      <w:r w:rsidR="00F37C59" w:rsidRPr="00F37C59">
        <w:rPr>
          <w:b/>
          <w:bCs/>
        </w:rPr>
        <w:t>allelujah</w:t>
      </w:r>
      <w:r w:rsidR="00F37C59">
        <w:rPr>
          <w:b/>
          <w:bCs/>
        </w:rPr>
        <w:t>.</w:t>
      </w:r>
    </w:p>
    <w:p w14:paraId="5AFDC370" w14:textId="3E07361F" w:rsidR="00F37C59" w:rsidRDefault="00F37C59" w:rsidP="00822FE8">
      <w:pPr>
        <w:jc w:val="both"/>
      </w:pPr>
      <w:r>
        <w:t>La grande Veglia, madre di tutta la Liturgia dell’anno, vertice e fonte della Grazia e della vita cristiana.</w:t>
      </w:r>
    </w:p>
    <w:p w14:paraId="5926879E" w14:textId="4260DE98" w:rsidR="00F37C59" w:rsidRDefault="00F37C59" w:rsidP="00822FE8">
      <w:pPr>
        <w:jc w:val="both"/>
      </w:pPr>
      <w:r>
        <w:t xml:space="preserve">Purtroppo la Veglia Pasquale, al pari della Veglia di Pentecoste, non è entrata nella tradizione praticata dai cristiani. Bisogna fare di tutto per partecipare. </w:t>
      </w:r>
    </w:p>
    <w:p w14:paraId="76441C2F" w14:textId="5EC34850" w:rsidR="00F37C59" w:rsidRDefault="00F37C59" w:rsidP="00822FE8">
      <w:pPr>
        <w:jc w:val="both"/>
      </w:pPr>
      <w:r>
        <w:t>È una celebrazione bella e complessa; ricca di segni che introducono nel cuore della vita cristiana:</w:t>
      </w:r>
    </w:p>
    <w:p w14:paraId="73EC2BC1" w14:textId="77777777" w:rsidR="00F37C59" w:rsidRPr="00F37C59" w:rsidRDefault="00F37C59" w:rsidP="00F37C59">
      <w:pPr>
        <w:pStyle w:val="Paragrafoelenco"/>
        <w:numPr>
          <w:ilvl w:val="0"/>
          <w:numId w:val="2"/>
        </w:numPr>
        <w:jc w:val="both"/>
      </w:pPr>
      <w:r>
        <w:t xml:space="preserve">celebrazione della luce con la straordinaria </w:t>
      </w:r>
      <w:r w:rsidRPr="00F37C59">
        <w:rPr>
          <w:b/>
          <w:bCs/>
        </w:rPr>
        <w:t xml:space="preserve">lode al cero pasquale, </w:t>
      </w:r>
    </w:p>
    <w:p w14:paraId="6AACA7F1" w14:textId="18EA7B68" w:rsidR="008E4445" w:rsidRPr="008E4445" w:rsidRDefault="00F37C59" w:rsidP="008E4445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>
        <w:t xml:space="preserve">una lettura di </w:t>
      </w:r>
      <w:r w:rsidRPr="00F37C59">
        <w:rPr>
          <w:b/>
          <w:bCs/>
        </w:rPr>
        <w:t>tutta la storia umana</w:t>
      </w:r>
      <w:r>
        <w:t xml:space="preserve"> della creazione alla fine del mondo. Sarebbero nove letture che rileggono la storia degli uomini come storia della salvezza operata da Dio in loro totale favore. </w:t>
      </w:r>
      <w:r w:rsidR="008E4445">
        <w:t xml:space="preserve">Nulla vieta che ciascuno legga tutte le letture per proprio conto in preparazione della grande veglia. </w:t>
      </w:r>
    </w:p>
    <w:p w14:paraId="3ECFAFB6" w14:textId="74914E0C" w:rsidR="00F37C59" w:rsidRPr="008E4445" w:rsidRDefault="008E4445" w:rsidP="008E4445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8E4445">
        <w:rPr>
          <w:b/>
          <w:bCs/>
        </w:rPr>
        <w:lastRenderedPageBreak/>
        <w:t>Rinnovazione delle promesse battesimali.</w:t>
      </w:r>
      <w:r>
        <w:rPr>
          <w:b/>
          <w:bCs/>
        </w:rPr>
        <w:t xml:space="preserve"> </w:t>
      </w:r>
      <w:r w:rsidR="00003E71">
        <w:t xml:space="preserve">Si vive il segno della nostra rinascita e si proclama la propria fede, in pubblico e davanti a tutti. Gesto solenne, grande e impegnativo. </w:t>
      </w:r>
      <w:r>
        <w:t>La memoria del nostro Battesimo ci ricorda il significato profondo dell’essere inseriti totalmente nella Passione, Morte e Resurrezione di Gesù. E’ la festa della libertà cristiana e della scoperta del legame indissolubile di fraternità che ci lega a tutti battezzati e ci fa debitor</w:t>
      </w:r>
      <w:r w:rsidR="00176092">
        <w:t>i</w:t>
      </w:r>
      <w:r>
        <w:t xml:space="preserve"> di amore e </w:t>
      </w:r>
      <w:r w:rsidR="00176092">
        <w:t xml:space="preserve">di </w:t>
      </w:r>
      <w:r>
        <w:t xml:space="preserve">testimonianza </w:t>
      </w:r>
      <w:r w:rsidR="00176092">
        <w:t xml:space="preserve">verso tutti le donne e gli uomini del mondo. </w:t>
      </w:r>
    </w:p>
    <w:p w14:paraId="74BC24D5" w14:textId="746D780C" w:rsidR="00003E71" w:rsidRPr="00003E71" w:rsidRDefault="00003E71" w:rsidP="00F37C59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Celebrazione dell’Eucaristia. </w:t>
      </w:r>
      <w:r>
        <w:t xml:space="preserve">Se il Signore è risorto si può ancora celebrare l’Eucaristia. È necessario, proprio nella notte di Pasqua, </w:t>
      </w:r>
      <w:r w:rsidRPr="00003E71">
        <w:rPr>
          <w:b/>
          <w:bCs/>
        </w:rPr>
        <w:t>togliere la nebbia che ha fatto diventare l’Eucaristia un ‘precetto’</w:t>
      </w:r>
      <w:r>
        <w:t xml:space="preserve">; l’intenzione era ottima, ma semplificando e stringendo nello schema di una legge, si è tolto ogni piacere e desiderio di celebrare l’Eucaristia. Così è morto anche il senso della Chiesa, percepita come ‘istituzione’ governata da leggi e precetti per lo più morali, e non come gioiosa convocazione del popolo santo di Dio, libero e uguale nella dignità, senza nessun giogo se non quello dolce e leggero offerto da Gesù. </w:t>
      </w:r>
    </w:p>
    <w:p w14:paraId="64980298" w14:textId="77777777" w:rsidR="00003E71" w:rsidRDefault="00003E71" w:rsidP="00003E71">
      <w:pPr>
        <w:jc w:val="both"/>
        <w:rPr>
          <w:b/>
          <w:bCs/>
        </w:rPr>
      </w:pPr>
    </w:p>
    <w:p w14:paraId="53D478A7" w14:textId="0FE69B31" w:rsidR="00003E71" w:rsidRPr="00003E71" w:rsidRDefault="00003E71" w:rsidP="00003E71">
      <w:pPr>
        <w:jc w:val="both"/>
        <w:rPr>
          <w:b/>
          <w:bCs/>
        </w:rPr>
      </w:pPr>
      <w:r>
        <w:rPr>
          <w:b/>
          <w:bCs/>
        </w:rPr>
        <w:t>…allora sia una BELLA PASQUA !!!!!</w:t>
      </w:r>
    </w:p>
    <w:p w14:paraId="6BC36972" w14:textId="77777777" w:rsidR="00F37C59" w:rsidRPr="00F37C59" w:rsidRDefault="00F37C59" w:rsidP="00822FE8">
      <w:pPr>
        <w:jc w:val="both"/>
        <w:rPr>
          <w:b/>
          <w:bCs/>
        </w:rPr>
      </w:pPr>
    </w:p>
    <w:p w14:paraId="2114B453" w14:textId="77777777" w:rsidR="00F37C59" w:rsidRPr="00F37C59" w:rsidRDefault="00F37C59" w:rsidP="00822FE8">
      <w:pPr>
        <w:jc w:val="both"/>
      </w:pPr>
    </w:p>
    <w:p w14:paraId="3D4AFAC3" w14:textId="77777777" w:rsidR="0039775D" w:rsidRPr="00822FE8" w:rsidRDefault="0039775D" w:rsidP="00822FE8">
      <w:pPr>
        <w:jc w:val="both"/>
      </w:pPr>
    </w:p>
    <w:sectPr w:rsidR="0039775D" w:rsidRPr="00822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1474"/>
    <w:multiLevelType w:val="hybridMultilevel"/>
    <w:tmpl w:val="95DA7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6483"/>
    <w:multiLevelType w:val="hybridMultilevel"/>
    <w:tmpl w:val="81AC3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6512">
    <w:abstractNumId w:val="1"/>
  </w:num>
  <w:num w:numId="2" w16cid:durableId="841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5D"/>
    <w:rsid w:val="00003E71"/>
    <w:rsid w:val="001307F2"/>
    <w:rsid w:val="0016511F"/>
    <w:rsid w:val="00176092"/>
    <w:rsid w:val="00285B06"/>
    <w:rsid w:val="0039775D"/>
    <w:rsid w:val="00591FF5"/>
    <w:rsid w:val="00597AF0"/>
    <w:rsid w:val="005E53DD"/>
    <w:rsid w:val="006D5394"/>
    <w:rsid w:val="00822FE8"/>
    <w:rsid w:val="008E4445"/>
    <w:rsid w:val="00C1498D"/>
    <w:rsid w:val="00D118C2"/>
    <w:rsid w:val="00F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FFC8"/>
  <w15:chartTrackingRefBased/>
  <w15:docId w15:val="{27AA7EE1-07E3-46EC-8610-44B24EE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DD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7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77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7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77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77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77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77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75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77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75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775D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75D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775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775D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775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775D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7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75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77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775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75D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3977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77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75D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9775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49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2</cp:revision>
  <dcterms:created xsi:type="dcterms:W3CDTF">2026-04-02T05:07:00Z</dcterms:created>
  <dcterms:modified xsi:type="dcterms:W3CDTF">2026-04-02T06:23:00Z</dcterms:modified>
</cp:coreProperties>
</file>